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D9AF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仙游金石小学2025年秋季一年级招生方案</w:t>
      </w:r>
    </w:p>
    <w:p w14:paraId="29F67DF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sz w:val="44"/>
          <w:szCs w:val="44"/>
        </w:rPr>
      </w:pPr>
    </w:p>
    <w:p w14:paraId="1C2A8716">
      <w:pPr>
        <w:widowControl/>
        <w:spacing w:line="480" w:lineRule="exact"/>
        <w:ind w:firstLine="640" w:firstLineChars="200"/>
        <w:rPr>
          <w:rFonts w:hint="eastAsia" w:ascii="仿宋-GB2312" w:hAnsi="仿宋-GB2312" w:eastAsia="仿宋-GB2312" w:cs="仿宋-GB2312"/>
          <w:sz w:val="32"/>
          <w:szCs w:val="32"/>
        </w:rPr>
      </w:pPr>
      <w:bookmarkStart w:id="0" w:name="_Hlk485197865"/>
      <w:bookmarkEnd w:id="0"/>
      <w:r>
        <w:rPr>
          <w:rFonts w:hint="eastAsia" w:ascii="仿宋-GB2312" w:hAnsi="仿宋-GB2312" w:eastAsia="仿宋-GB2312" w:cs="仿宋-GB2312"/>
          <w:sz w:val="32"/>
          <w:szCs w:val="32"/>
        </w:rPr>
        <w:t>为了加强组织领导，不断推进学校健康持续发展，确保2025年秋季一年级新生招生工作顺利进行，根据《仙游县教育局关于2025年秋季义务教育阶段民办学校招生入学工作的通知》［仙教</w:t>
      </w:r>
      <w:r>
        <w:rPr>
          <w:rFonts w:hint="eastAsia" w:ascii="仿宋-GB2312" w:hAnsi="仿宋-GB2312" w:eastAsia="仿宋-GB2312" w:cs="仿宋-GB2312"/>
          <w:sz w:val="32"/>
          <w:szCs w:val="32"/>
          <w:lang w:val="en-US" w:eastAsia="zh-CN"/>
        </w:rPr>
        <w:t>〔2025〕112号</w:t>
      </w:r>
      <w:r>
        <w:rPr>
          <w:rFonts w:hint="eastAsia" w:ascii="仿宋-GB2312" w:hAnsi="仿宋-GB2312" w:eastAsia="仿宋-GB2312" w:cs="仿宋-GB2312"/>
          <w:sz w:val="32"/>
          <w:szCs w:val="32"/>
        </w:rPr>
        <w:t>］文件精神，结合我校实际情况，特制订2025年秋季仙游金石小学一年级招生方案：</w:t>
      </w:r>
    </w:p>
    <w:p w14:paraId="6C4D3EFD">
      <w:pPr>
        <w:widowControl/>
        <w:spacing w:line="480" w:lineRule="exact"/>
        <w:ind w:firstLine="640" w:firstLineChars="200"/>
        <w:rPr>
          <w:rFonts w:hint="eastAsia" w:ascii="黑体-GB2312" w:hAnsi="黑体-GB2312" w:eastAsia="黑体-GB2312" w:cs="黑体-GB2312"/>
          <w:sz w:val="32"/>
          <w:szCs w:val="32"/>
        </w:rPr>
      </w:pPr>
      <w:r>
        <w:rPr>
          <w:rFonts w:hint="eastAsia" w:ascii="黑体-GB2312" w:hAnsi="黑体-GB2312" w:eastAsia="黑体-GB2312" w:cs="黑体-GB2312"/>
          <w:sz w:val="32"/>
          <w:szCs w:val="32"/>
        </w:rPr>
        <w:t>一、招生领导小组：</w:t>
      </w:r>
    </w:p>
    <w:p w14:paraId="6FAAF292">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组  长:郑步挺</w:t>
      </w:r>
    </w:p>
    <w:p w14:paraId="6D550D47">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副组长:林娉婷</w:t>
      </w:r>
    </w:p>
    <w:p w14:paraId="22E2615D">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成  员:张立聪、林荫佳、张丽仙、杨娟</w:t>
      </w:r>
    </w:p>
    <w:p w14:paraId="177BAC0A">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下设招生办公室</w:t>
      </w:r>
    </w:p>
    <w:p w14:paraId="1DD669A8">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办公室主任：杨娟</w:t>
      </w:r>
    </w:p>
    <w:p w14:paraId="255DDC51">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招生监督小组：</w:t>
      </w:r>
    </w:p>
    <w:p w14:paraId="4033FAB2">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组  长：罗丽华</w:t>
      </w:r>
    </w:p>
    <w:p w14:paraId="629C073C">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成  员：陈亚男、郑芳芳、郑清风</w:t>
      </w:r>
    </w:p>
    <w:p w14:paraId="5CE376E3">
      <w:pPr>
        <w:widowControl/>
        <w:numPr>
          <w:ilvl w:val="0"/>
          <w:numId w:val="1"/>
        </w:numPr>
        <w:spacing w:line="480" w:lineRule="exact"/>
        <w:ind w:firstLine="640" w:firstLineChars="200"/>
        <w:rPr>
          <w:rFonts w:hint="eastAsia" w:ascii="黑体-GB2312" w:hAnsi="黑体-GB2312" w:eastAsia="黑体-GB2312" w:cs="黑体-GB2312"/>
          <w:sz w:val="32"/>
          <w:szCs w:val="32"/>
        </w:rPr>
      </w:pPr>
      <w:r>
        <w:rPr>
          <w:rFonts w:hint="eastAsia" w:ascii="黑体-GB2312" w:hAnsi="黑体-GB2312" w:eastAsia="黑体-GB2312" w:cs="黑体-GB2312"/>
          <w:sz w:val="32"/>
          <w:szCs w:val="32"/>
        </w:rPr>
        <w:t>招生对象：</w:t>
      </w:r>
    </w:p>
    <w:p w14:paraId="7B4A9547">
      <w:pPr>
        <w:widowControl/>
        <w:numPr>
          <w:numId w:val="0"/>
        </w:numPr>
        <w:spacing w:line="480" w:lineRule="exact"/>
        <w:ind w:firstLine="640" w:firstLineChars="200"/>
        <w:rPr>
          <w:rFonts w:hint="eastAsia" w:ascii="仿宋-GB2312" w:hAnsi="仿宋-GB2312" w:eastAsia="仿宋-GB2312" w:cs="仿宋-GB2312"/>
          <w:sz w:val="32"/>
          <w:szCs w:val="32"/>
        </w:rPr>
      </w:pPr>
      <w:bookmarkStart w:id="1" w:name="_GoBack"/>
      <w:bookmarkEnd w:id="1"/>
      <w:r>
        <w:rPr>
          <w:rFonts w:hint="eastAsia" w:ascii="仿宋-GB2312" w:hAnsi="仿宋-GB2312" w:eastAsia="仿宋-GB2312" w:cs="仿宋-GB2312"/>
          <w:sz w:val="32"/>
          <w:szCs w:val="32"/>
        </w:rPr>
        <w:t>2018年9月1日（含）至2019年8月31日（含）出生（年满6周岁）的儿童；或往年经入学所在县（区）教育行政部门批准缓学的儿童。</w:t>
      </w:r>
    </w:p>
    <w:p w14:paraId="04A680E7">
      <w:pPr>
        <w:widowControl/>
        <w:spacing w:line="480" w:lineRule="exact"/>
        <w:ind w:firstLine="640" w:firstLineChars="200"/>
        <w:rPr>
          <w:rFonts w:hint="eastAsia" w:ascii="黑体-GB2312" w:hAnsi="黑体-GB2312" w:eastAsia="黑体-GB2312" w:cs="黑体-GB2312"/>
          <w:sz w:val="32"/>
          <w:szCs w:val="32"/>
        </w:rPr>
      </w:pPr>
      <w:r>
        <w:rPr>
          <w:rFonts w:hint="eastAsia" w:ascii="黑体-GB2312" w:hAnsi="黑体-GB2312" w:eastAsia="黑体-GB2312" w:cs="黑体-GB2312"/>
          <w:sz w:val="32"/>
          <w:szCs w:val="32"/>
        </w:rPr>
        <w:t>三、报名方法与时间：</w:t>
      </w:r>
    </w:p>
    <w:p w14:paraId="233BC013">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1.报名方法：网上统一报名。所有有意向就读仙游金石一年级2018年9月1日（含）至2019年8月31日（含）出生（年满6周岁）的儿童；或往年经入学所在县（区）教育行政部门批准缓学的儿童。均应通过网络报名方可被我校录取。报名方式：通过打开浏览器，访问“莆田市教育局”网站，点击网站首页正中位置的“莆田市2025年秋季义务教育阶段学校招生入学报名入口”栏目，选择“民办小学（其中的仙游金石小学）”报名。每位学生只限报1所民办学校。报名结束后请家长保存好学生的报名号，便于查询。</w:t>
      </w:r>
    </w:p>
    <w:p w14:paraId="7AE1DD08">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2.报名学生类别：学生在选报民办小学时，不分毕业学校类型。</w:t>
      </w:r>
    </w:p>
    <w:p w14:paraId="7B5274CB">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.报名时间：2025年莆田市义务教育阶段民办中小学报名时间为7月4日- 7月6日每天上午9：00至晚上9：00。错过报名时间，不再补报名。</w:t>
      </w:r>
    </w:p>
    <w:p w14:paraId="02BF0467">
      <w:pPr>
        <w:widowControl/>
        <w:spacing w:line="480" w:lineRule="exact"/>
        <w:ind w:firstLine="640" w:firstLineChars="200"/>
        <w:rPr>
          <w:rFonts w:hint="eastAsia" w:ascii="黑体-GB2312" w:hAnsi="黑体-GB2312" w:eastAsia="黑体-GB2312" w:cs="黑体-GB2312"/>
          <w:sz w:val="32"/>
          <w:szCs w:val="32"/>
        </w:rPr>
      </w:pPr>
      <w:r>
        <w:rPr>
          <w:rFonts w:hint="eastAsia" w:ascii="黑体-GB2312" w:hAnsi="黑体-GB2312" w:eastAsia="黑体-GB2312" w:cs="黑体-GB2312"/>
          <w:sz w:val="32"/>
          <w:szCs w:val="32"/>
        </w:rPr>
        <w:t>四、招生录取办法</w:t>
      </w:r>
    </w:p>
    <w:p w14:paraId="173FDF59">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1.随机摇号指标分配：</w:t>
      </w:r>
      <w:r>
        <w:rPr>
          <w:rFonts w:hint="eastAsia" w:ascii="仿宋-GB2312" w:hAnsi="仿宋-GB2312" w:eastAsia="仿宋-GB2312" w:cs="仿宋-GB2312"/>
          <w:sz w:val="32"/>
          <w:szCs w:val="32"/>
          <w:lang w:val="en-US" w:eastAsia="zh-CN"/>
        </w:rPr>
        <w:t>135</w:t>
      </w:r>
      <w:r>
        <w:rPr>
          <w:rFonts w:hint="eastAsia" w:ascii="仿宋-GB2312" w:hAnsi="仿宋-GB2312" w:eastAsia="仿宋-GB2312" w:cs="仿宋-GB2312"/>
          <w:sz w:val="32"/>
          <w:szCs w:val="32"/>
        </w:rPr>
        <w:t>人</w:t>
      </w:r>
    </w:p>
    <w:p w14:paraId="383B8739">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2. 随机摇号方式</w:t>
      </w:r>
    </w:p>
    <w:p w14:paraId="3CFB6BF9">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报名人数未超过我校招生计划数的一次性全部录取报名我校的学生；报名人数超过学校招生计划数的，实行全部报名学生随机派位录取，对未被我校录取的学生，由生源地教育行政部门按当地相关政策规定安排到公办学校就读。</w:t>
      </w:r>
    </w:p>
    <w:p w14:paraId="02019504">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3.随机派位方法：</w:t>
      </w:r>
    </w:p>
    <w:p w14:paraId="0CDF06FF">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（1）随机摇号组织要求：随机摇号派位工作由我校组织，现场实施，邀请人大代表、政协委员、媒体代表或学校家委会家长代表等进行现场监督并参与随机摇号派位，全程需录相备案。</w:t>
      </w:r>
    </w:p>
    <w:p w14:paraId="4749B7D4">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（2）随机摇号派位：</w:t>
      </w:r>
    </w:p>
    <w:p w14:paraId="12B029CA">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①7月7日，由电脑随机的方式为每位报名的学生生成一个抽签号，并在学校微信公众号(“金石小学”)上进行公布。</w:t>
      </w:r>
    </w:p>
    <w:p w14:paraId="14A7E4A0">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②7月8日，组织上述有关人员代表，实行手工方式，现场随机抽取一个起始号进行派位，从起始号起的顺延序号均为派位成功对象，额满为止。随机派位结果立即公布，并刻录光盘一式三份签字封存并送教育行政主管部门备案。</w:t>
      </w:r>
    </w:p>
    <w:p w14:paraId="578D1BD5">
      <w:pPr>
        <w:widowControl/>
        <w:spacing w:line="480" w:lineRule="exact"/>
        <w:ind w:firstLine="640" w:firstLineChars="200"/>
        <w:rPr>
          <w:rFonts w:hint="eastAsia" w:ascii="黑体-GB2312" w:hAnsi="黑体-GB2312" w:eastAsia="黑体-GB2312" w:cs="黑体-GB2312"/>
          <w:sz w:val="32"/>
          <w:szCs w:val="32"/>
        </w:rPr>
      </w:pPr>
      <w:r>
        <w:rPr>
          <w:rFonts w:hint="eastAsia" w:ascii="黑体-GB2312" w:hAnsi="黑体-GB2312" w:eastAsia="黑体-GB2312" w:cs="黑体-GB2312"/>
          <w:sz w:val="32"/>
          <w:szCs w:val="32"/>
        </w:rPr>
        <w:t>五.照顾对象</w:t>
      </w:r>
    </w:p>
    <w:p w14:paraId="763C7B93">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1.符合政联〔2013〕1号、闽政联〔2017〕1号、市委专题会议纪要〔2017〕17号文件等相关要求的现役军人子女;</w:t>
      </w:r>
    </w:p>
    <w:p w14:paraId="46A54DD4">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2.符合闽公综〔2018〕140号文件相关要求的公安英烈和因公牺牲伤残公安民警子女;</w:t>
      </w:r>
    </w:p>
    <w:p w14:paraId="629CEA80">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3.符合闽应急〔2019〕51号文件相关要求的国家综合性消防救援队伍人员子女;</w:t>
      </w:r>
    </w:p>
    <w:p w14:paraId="4007A199">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4.符合闽教基〔2024〕8号、闽政办〔2007〕210号、莆政办〔2018〕45文件等相关要求的台胞子女;</w:t>
      </w:r>
    </w:p>
    <w:p w14:paraId="2D32A7BE">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5.符合《莆田市教育局关于高层次人才子女就学有关事项的通知》（莆教〔2025〕8号）文件等相关要求的高层次人才子女;</w:t>
      </w:r>
    </w:p>
    <w:p w14:paraId="41EF0060">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6.SOS儿童村适龄少年儿童;</w:t>
      </w:r>
    </w:p>
    <w:p w14:paraId="30266CB2">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7.九年或十二年一贯制民办学校初中部招收本校小学部毕业生；</w:t>
      </w:r>
    </w:p>
    <w:p w14:paraId="01683977">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8.民办学校本校教职工子女</w:t>
      </w:r>
    </w:p>
    <w:p w14:paraId="6100522F">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9.其他政策照顾对象。</w:t>
      </w:r>
    </w:p>
    <w:p w14:paraId="48759E3C">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照顾招生的名单由相关主管部门审核无误后，由所在单位报送县教育局，由县教育局按照有关政策照顾协调统筹安排到各乡镇（街道）相关学校就读。</w:t>
      </w:r>
    </w:p>
    <w:p w14:paraId="66039532">
      <w:pPr>
        <w:widowControl/>
        <w:spacing w:line="480" w:lineRule="exact"/>
        <w:ind w:firstLine="640" w:firstLineChars="200"/>
        <w:rPr>
          <w:rFonts w:hint="eastAsia" w:ascii="黑体-GB2312" w:hAnsi="黑体-GB2312" w:eastAsia="黑体-GB2312" w:cs="黑体-GB2312"/>
          <w:sz w:val="32"/>
          <w:szCs w:val="32"/>
        </w:rPr>
      </w:pPr>
      <w:r>
        <w:rPr>
          <w:rFonts w:hint="eastAsia" w:ascii="黑体-GB2312" w:hAnsi="黑体-GB2312" w:eastAsia="黑体-GB2312" w:cs="黑体-GB2312"/>
          <w:sz w:val="32"/>
          <w:szCs w:val="32"/>
        </w:rPr>
        <w:t>六、录取调档</w:t>
      </w:r>
    </w:p>
    <w:p w14:paraId="720BDADF">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1.我校将在学校微信公众号（“金石小学”）上公布录取结果，被录取的学生必须到我校缴纳学费及代办费确认就读，否则视为自行放弃。</w:t>
      </w:r>
    </w:p>
    <w:p w14:paraId="54694E27">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2.学生缴费确认后，由我校负责办理学生学籍建档工作。</w:t>
      </w:r>
    </w:p>
    <w:p w14:paraId="34B1A38B">
      <w:pPr>
        <w:widowControl/>
        <w:spacing w:line="480" w:lineRule="exact"/>
        <w:ind w:firstLine="640" w:firstLineChars="200"/>
        <w:rPr>
          <w:rFonts w:hint="eastAsia" w:ascii="黑体-GB2312" w:hAnsi="黑体-GB2312" w:eastAsia="黑体-GB2312" w:cs="黑体-GB2312"/>
          <w:sz w:val="32"/>
          <w:szCs w:val="32"/>
        </w:rPr>
      </w:pPr>
      <w:r>
        <w:rPr>
          <w:rFonts w:hint="eastAsia" w:ascii="黑体-GB2312" w:hAnsi="黑体-GB2312" w:eastAsia="黑体-GB2312" w:cs="黑体-GB2312"/>
          <w:sz w:val="32"/>
          <w:szCs w:val="32"/>
        </w:rPr>
        <w:t>七、收费标准</w:t>
      </w:r>
    </w:p>
    <w:p w14:paraId="42DB247A">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小学学费7000元/学年，分学期收取。</w:t>
      </w:r>
    </w:p>
    <w:p w14:paraId="3D893D84">
      <w:pPr>
        <w:widowControl/>
        <w:spacing w:line="480" w:lineRule="exact"/>
        <w:ind w:firstLine="640" w:firstLineChars="200"/>
        <w:rPr>
          <w:rFonts w:hint="eastAsia" w:ascii="黑体-GB2312" w:hAnsi="黑体-GB2312" w:eastAsia="黑体-GB2312" w:cs="黑体-GB2312"/>
          <w:sz w:val="32"/>
          <w:szCs w:val="32"/>
        </w:rPr>
      </w:pPr>
      <w:r>
        <w:rPr>
          <w:rFonts w:hint="eastAsia" w:ascii="黑体-GB2312" w:hAnsi="黑体-GB2312" w:eastAsia="黑体-GB2312" w:cs="黑体-GB2312"/>
          <w:sz w:val="32"/>
          <w:szCs w:val="32"/>
        </w:rPr>
        <w:t>八、招生服务咨询电话</w:t>
      </w:r>
    </w:p>
    <w:p w14:paraId="506F3997">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咨询电话：0594-8089333   13599019299（杨老师）</w:t>
      </w:r>
    </w:p>
    <w:p w14:paraId="06858D48">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学校地址：仙游县鲤城街道木兰社区木兰路925号</w:t>
      </w:r>
    </w:p>
    <w:p w14:paraId="4869D538">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邮政编码：351200</w:t>
      </w:r>
    </w:p>
    <w:p w14:paraId="6CB7826B">
      <w:pPr>
        <w:widowControl/>
        <w:spacing w:line="480" w:lineRule="exact"/>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学校邮箱：</w:t>
      </w: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"mailto:xyjsxx8333@163.com" </w:instrText>
      </w:r>
      <w:r>
        <w:rPr>
          <w:rFonts w:hint="eastAsia" w:ascii="仿宋-GB2312" w:hAnsi="仿宋-GB2312" w:eastAsia="仿宋-GB2312" w:cs="仿宋-GB2312"/>
          <w:sz w:val="32"/>
          <w:szCs w:val="32"/>
        </w:rPr>
        <w:fldChar w:fldCharType="separate"/>
      </w:r>
      <w:r>
        <w:rPr>
          <w:rFonts w:hint="eastAsia" w:ascii="仿宋-GB2312" w:hAnsi="仿宋-GB2312" w:eastAsia="仿宋-GB2312" w:cs="仿宋-GB2312"/>
          <w:sz w:val="32"/>
          <w:szCs w:val="32"/>
        </w:rPr>
        <w:t>xyjsxx8333@163.com</w:t>
      </w:r>
      <w:r>
        <w:rPr>
          <w:rFonts w:hint="eastAsia" w:ascii="仿宋-GB2312" w:hAnsi="仿宋-GB2312" w:eastAsia="仿宋-GB2312" w:cs="仿宋-GB2312"/>
          <w:sz w:val="32"/>
          <w:szCs w:val="32"/>
        </w:rPr>
        <w:fldChar w:fldCharType="end"/>
      </w:r>
    </w:p>
    <w:p w14:paraId="21332463">
      <w:pPr>
        <w:widowControl/>
        <w:spacing w:line="480" w:lineRule="exact"/>
        <w:ind w:firstLine="640" w:firstLineChars="200"/>
        <w:rPr>
          <w:rFonts w:hint="eastAsia" w:ascii="仿宋-GB2312" w:hAnsi="仿宋-GB2312" w:eastAsia="仿宋-GB2312" w:cs="仿宋-GB2312"/>
          <w:sz w:val="32"/>
          <w:szCs w:val="32"/>
        </w:rPr>
      </w:pPr>
    </w:p>
    <w:p w14:paraId="647605AB">
      <w:pPr>
        <w:widowControl/>
        <w:spacing w:line="480" w:lineRule="exact"/>
        <w:ind w:firstLine="640" w:firstLineChars="200"/>
        <w:rPr>
          <w:rFonts w:hint="eastAsia" w:ascii="仿宋-GB2312" w:hAnsi="仿宋-GB2312" w:eastAsia="仿宋-GB2312" w:cs="仿宋-GB2312"/>
          <w:sz w:val="32"/>
          <w:szCs w:val="32"/>
        </w:rPr>
      </w:pPr>
    </w:p>
    <w:p w14:paraId="06DAE97E">
      <w:pPr>
        <w:widowControl/>
        <w:spacing w:line="480" w:lineRule="exact"/>
        <w:ind w:firstLine="640" w:firstLineChars="200"/>
        <w:jc w:val="right"/>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                                  仙游金石小学</w:t>
      </w:r>
    </w:p>
    <w:p w14:paraId="2B5F638D">
      <w:pPr>
        <w:widowControl/>
        <w:spacing w:line="480" w:lineRule="exact"/>
        <w:ind w:firstLine="640" w:firstLineChars="200"/>
        <w:jc w:val="right"/>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2025年6月</w:t>
      </w:r>
      <w:r>
        <w:rPr>
          <w:rFonts w:hint="eastAsia" w:ascii="仿宋-GB2312" w:hAnsi="仿宋-GB2312" w:eastAsia="仿宋-GB2312" w:cs="仿宋-GB2312"/>
          <w:sz w:val="32"/>
          <w:szCs w:val="32"/>
          <w:lang w:val="en-US" w:eastAsia="zh-CN"/>
        </w:rPr>
        <w:t xml:space="preserve"> </w:t>
      </w:r>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黑体-GB2312">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1BDC44">
    <w:pPr>
      <w:pStyle w:val="15"/>
      <w:framePr w:wrap="around" w:vAnchor="text" w:hAnchor="margin" w:xAlign="center" w:y="1"/>
      <w:tabs>
        <w:tab w:val="clear" w:pos="4153"/>
        <w:tab w:val="clear" w:pos="8306"/>
      </w:tabs>
    </w:pPr>
    <w:r>
      <w:fldChar w:fldCharType="begin"/>
    </w:r>
    <w:r>
      <w:rPr>
        <w:rStyle w:val="11"/>
      </w:rPr>
      <w:instrText xml:space="preserve">PAGE  </w:instrText>
    </w:r>
    <w:r>
      <w:fldChar w:fldCharType="separate"/>
    </w:r>
    <w:r>
      <w:rPr>
        <w:rStyle w:val="11"/>
      </w:rPr>
      <w:t>3</w:t>
    </w:r>
    <w:r>
      <w:fldChar w:fldCharType="end"/>
    </w:r>
  </w:p>
  <w:p w14:paraId="34F4F78E">
    <w:pPr>
      <w:pStyle w:val="15"/>
      <w:tabs>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B27E3">
    <w:pPr>
      <w:pStyle w:val="15"/>
      <w:framePr w:wrap="around" w:vAnchor="text" w:hAnchor="margin" w:xAlign="center" w:y="1"/>
      <w:tabs>
        <w:tab w:val="clear" w:pos="4153"/>
        <w:tab w:val="clear" w:pos="8306"/>
      </w:tabs>
    </w:pPr>
    <w:r>
      <w:fldChar w:fldCharType="begin"/>
    </w:r>
    <w:r>
      <w:rPr>
        <w:rStyle w:val="11"/>
      </w:rPr>
      <w:instrText xml:space="preserve">PAGE  </w:instrText>
    </w:r>
    <w:r>
      <w:fldChar w:fldCharType="end"/>
    </w:r>
  </w:p>
  <w:p w14:paraId="1C61907E">
    <w:pPr>
      <w:pStyle w:val="15"/>
      <w:tabs>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0315D">
    <w:pPr>
      <w:pStyle w:val="14"/>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B30BC2"/>
    <w:multiLevelType w:val="singleLevel"/>
    <w:tmpl w:val="55B30BC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2"/>
  </w:compat>
  <w:docVars>
    <w:docVar w:name="commondata" w:val="eyJoZGlkIjoiYzBlZWU0MTBjMGNjN2E3YWEzOWNjYjZiMjk2MzVjMzcifQ=="/>
  </w:docVars>
  <w:rsids>
    <w:rsidRoot w:val="00DB3605"/>
    <w:rsid w:val="0007742A"/>
    <w:rsid w:val="004C40FB"/>
    <w:rsid w:val="00AA7652"/>
    <w:rsid w:val="00CB17C0"/>
    <w:rsid w:val="00DB3605"/>
    <w:rsid w:val="0F6C6610"/>
    <w:rsid w:val="13B12097"/>
    <w:rsid w:val="193957B5"/>
    <w:rsid w:val="422229DB"/>
    <w:rsid w:val="4BD152C2"/>
    <w:rsid w:val="4C6F7E74"/>
    <w:rsid w:val="5CA64075"/>
    <w:rsid w:val="6FFC812A"/>
    <w:rsid w:val="777E57EF"/>
    <w:rsid w:val="7AFA5CC1"/>
    <w:rsid w:val="7F682A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0"/>
    <w:pPr>
      <w:tabs>
        <w:tab w:val="center" w:pos="4153"/>
        <w:tab w:val="right" w:pos="8306"/>
      </w:tabs>
      <w:snapToGrid w:val="0"/>
      <w:jc w:val="left"/>
    </w:pPr>
    <w:rPr>
      <w:sz w:val="18"/>
      <w:szCs w:val="18"/>
    </w:rPr>
  </w:style>
  <w:style w:type="paragraph" w:styleId="3">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默认段落字体1"/>
    <w:semiHidden/>
    <w:qFormat/>
    <w:uiPriority w:val="0"/>
  </w:style>
  <w:style w:type="table" w:customStyle="1" w:styleId="7">
    <w:name w:val="普通表格1"/>
    <w:semiHidden/>
    <w:qFormat/>
    <w:uiPriority w:val="0"/>
    <w:tblPr>
      <w:tblCellMar>
        <w:top w:w="0" w:type="dxa"/>
        <w:left w:w="0" w:type="dxa"/>
        <w:bottom w:w="0" w:type="dxa"/>
        <w:right w:w="0" w:type="dxa"/>
      </w:tblCellMar>
    </w:tblPr>
  </w:style>
  <w:style w:type="character" w:customStyle="1" w:styleId="8">
    <w:name w:val="Char Char"/>
    <w:basedOn w:val="6"/>
    <w:link w:val="9"/>
    <w:qFormat/>
    <w:uiPriority w:val="0"/>
    <w:rPr>
      <w:rFonts w:eastAsia="宋体"/>
      <w:kern w:val="2"/>
      <w:sz w:val="28"/>
      <w:szCs w:val="24"/>
      <w:lang w:val="en-US" w:eastAsia="zh-CN" w:bidi="ar-SA"/>
    </w:rPr>
  </w:style>
  <w:style w:type="paragraph" w:customStyle="1" w:styleId="9">
    <w:name w:val="正文文本缩进1"/>
    <w:basedOn w:val="1"/>
    <w:link w:val="8"/>
    <w:qFormat/>
    <w:uiPriority w:val="0"/>
    <w:pPr>
      <w:ind w:firstLine="420" w:firstLineChars="150"/>
    </w:pPr>
    <w:rPr>
      <w:sz w:val="28"/>
    </w:rPr>
  </w:style>
  <w:style w:type="character" w:customStyle="1" w:styleId="10">
    <w:name w:val="超链接1"/>
    <w:qFormat/>
    <w:uiPriority w:val="0"/>
    <w:rPr>
      <w:color w:val="0000FF"/>
      <w:u w:val="single"/>
    </w:rPr>
  </w:style>
  <w:style w:type="character" w:customStyle="1" w:styleId="11">
    <w:name w:val="页码1"/>
    <w:basedOn w:val="6"/>
    <w:qFormat/>
    <w:uiPriority w:val="0"/>
  </w:style>
  <w:style w:type="character" w:customStyle="1" w:styleId="12">
    <w:name w:val="要点1"/>
    <w:basedOn w:val="6"/>
    <w:qFormat/>
    <w:uiPriority w:val="0"/>
    <w:rPr>
      <w:b/>
      <w:bCs/>
    </w:rPr>
  </w:style>
  <w:style w:type="paragraph" w:customStyle="1" w:styleId="13">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14">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5">
    <w:name w:val="页脚1"/>
    <w:basedOn w:val="1"/>
    <w:qFormat/>
    <w:uiPriority w:val="0"/>
    <w:pPr>
      <w:tabs>
        <w:tab w:val="center" w:pos="4153"/>
        <w:tab w:val="right" w:pos="8306"/>
      </w:tabs>
      <w:snapToGrid w:val="0"/>
      <w:jc w:val="left"/>
    </w:pPr>
    <w:rPr>
      <w:sz w:val="18"/>
      <w:szCs w:val="18"/>
    </w:rPr>
  </w:style>
  <w:style w:type="paragraph" w:customStyle="1" w:styleId="16">
    <w:name w:val="正文文本1"/>
    <w:basedOn w:val="1"/>
    <w:qFormat/>
    <w:uiPriority w:val="0"/>
    <w:rPr>
      <w:rFonts w:ascii="宋体" w:hAnsi="宋体"/>
      <w:sz w:val="32"/>
      <w:szCs w:val="32"/>
      <w:lang w:val="zh-CN" w:bidi="zh-CN"/>
    </w:rPr>
  </w:style>
  <w:style w:type="paragraph" w:customStyle="1" w:styleId="17">
    <w:name w:val="批注框文本1"/>
    <w:basedOn w:val="1"/>
    <w:semiHidden/>
    <w:qFormat/>
    <w:uiPriority w:val="0"/>
    <w:rPr>
      <w:sz w:val="18"/>
      <w:szCs w:val="18"/>
    </w:rPr>
  </w:style>
  <w:style w:type="character" w:customStyle="1" w:styleId="18">
    <w:name w:val="页眉 Char"/>
    <w:basedOn w:val="5"/>
    <w:link w:val="3"/>
    <w:qFormat/>
    <w:uiPriority w:val="0"/>
    <w:rPr>
      <w:kern w:val="2"/>
      <w:sz w:val="18"/>
      <w:szCs w:val="18"/>
    </w:rPr>
  </w:style>
  <w:style w:type="character" w:customStyle="1" w:styleId="19">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1516</Words>
  <Characters>1662</Characters>
  <Lines>13</Lines>
  <Paragraphs>3</Paragraphs>
  <TotalTime>4</TotalTime>
  <ScaleCrop>false</ScaleCrop>
  <LinksUpToDate>false</LinksUpToDate>
  <CharactersWithSpaces>1710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2024-06-24T17:34:00Z</dcterms:created>
  <dc:creator>Administrator</dc:creator>
  <cp:lastModifiedBy>山下水</cp:lastModifiedBy>
  <dcterms:modified xsi:type="dcterms:W3CDTF">2025-07-01T00:45:55Z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CD6A91E1A8434A509CE292D086CA1519_12</vt:lpwstr>
  </property>
  <property fmtid="{D5CDD505-2E9C-101B-9397-08002B2CF9AE}" pid="4" name="KSOTemplateDocerSaveRecord">
    <vt:lpwstr>eyJoZGlkIjoiZjQ0NDE5MTFiY2M0ODYyY2YyNTE2MzJkYjViNTlhZDgiLCJ1c2VySWQiOiIzNjMzNDY4ODYifQ==</vt:lpwstr>
  </property>
</Properties>
</file>