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3B50DD">
      <w:pPr>
        <w:spacing w:line="640" w:lineRule="exact"/>
        <w:jc w:val="center"/>
        <w:rPr>
          <w:rFonts w:hint="eastAsia" w:ascii="黑体" w:hAnsi="黑体" w:eastAsia="黑体" w:cs="黑体"/>
          <w:sz w:val="44"/>
          <w:szCs w:val="44"/>
        </w:rPr>
      </w:pPr>
      <w:bookmarkStart w:id="0" w:name="_GoBack"/>
      <w:bookmarkEnd w:id="0"/>
      <w:r>
        <w:rPr>
          <w:rFonts w:hint="eastAsia" w:ascii="黑体" w:hAnsi="黑体" w:eastAsia="黑体" w:cs="黑体"/>
          <w:sz w:val="44"/>
          <w:szCs w:val="44"/>
        </w:rPr>
        <w:t>城厢区名邦小学</w:t>
      </w:r>
      <w:r>
        <w:rPr>
          <w:rFonts w:hint="eastAsia" w:ascii="黑体" w:hAnsi="黑体" w:eastAsia="黑体" w:cs="黑体"/>
          <w:sz w:val="44"/>
          <w:szCs w:val="44"/>
          <w:highlight w:val="none"/>
        </w:rPr>
        <w:t>202</w:t>
      </w:r>
      <w:r>
        <w:rPr>
          <w:rFonts w:hint="eastAsia" w:ascii="黑体" w:hAnsi="黑体" w:eastAsia="黑体" w:cs="黑体"/>
          <w:sz w:val="44"/>
          <w:szCs w:val="44"/>
          <w:highlight w:val="none"/>
          <w:lang w:val="en-US" w:eastAsia="zh-CN"/>
        </w:rPr>
        <w:t>5</w:t>
      </w:r>
      <w:r>
        <w:rPr>
          <w:rFonts w:hint="eastAsia" w:ascii="黑体" w:hAnsi="黑体" w:eastAsia="黑体" w:cs="黑体"/>
          <w:sz w:val="44"/>
          <w:szCs w:val="44"/>
          <w:highlight w:val="none"/>
        </w:rPr>
        <w:t>年</w:t>
      </w:r>
      <w:r>
        <w:rPr>
          <w:rFonts w:hint="eastAsia" w:ascii="黑体" w:hAnsi="黑体" w:eastAsia="黑体" w:cs="黑体"/>
          <w:sz w:val="44"/>
          <w:szCs w:val="44"/>
        </w:rPr>
        <w:t>秋季</w:t>
      </w:r>
    </w:p>
    <w:p w14:paraId="57C4C2A5">
      <w:pPr>
        <w:spacing w:line="640" w:lineRule="exact"/>
        <w:jc w:val="center"/>
        <w:rPr>
          <w:rFonts w:ascii="仿宋" w:hAnsi="仿宋" w:eastAsia="仿宋" w:cs="仿宋"/>
          <w:b/>
          <w:bCs/>
          <w:kern w:val="0"/>
          <w:sz w:val="30"/>
          <w:szCs w:val="30"/>
        </w:rPr>
      </w:pPr>
      <w:r>
        <w:rPr>
          <w:rFonts w:hint="eastAsia" w:ascii="黑体" w:hAnsi="黑体" w:eastAsia="黑体" w:cs="黑体"/>
          <w:sz w:val="44"/>
          <w:szCs w:val="44"/>
        </w:rPr>
        <w:t>一年级招生简章</w:t>
      </w:r>
    </w:p>
    <w:p w14:paraId="3AAD247E">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0"/>
        <w:jc w:val="left"/>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根据</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lang w:val="en-US" w:eastAsia="zh-CN"/>
        </w:rPr>
        <w:t>莆田市城厢区招生委员会关于印发城厢区2025年秋季义务教育阶段学校招生工作方案的通知</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rPr>
        <w:t>（莆城</w:t>
      </w:r>
      <w:r>
        <w:rPr>
          <w:rFonts w:hint="eastAsia" w:ascii="仿宋" w:hAnsi="仿宋" w:eastAsia="仿宋" w:cs="仿宋"/>
          <w:color w:val="000000"/>
          <w:sz w:val="32"/>
          <w:szCs w:val="32"/>
          <w:highlight w:val="none"/>
          <w:lang w:val="en-US" w:eastAsia="zh-CN"/>
        </w:rPr>
        <w:t>招委</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2025</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7</w:t>
      </w:r>
      <w:r>
        <w:rPr>
          <w:rFonts w:hint="eastAsia" w:ascii="仿宋" w:hAnsi="仿宋" w:eastAsia="仿宋" w:cs="仿宋"/>
          <w:color w:val="000000"/>
          <w:sz w:val="32"/>
          <w:szCs w:val="32"/>
          <w:highlight w:val="none"/>
        </w:rPr>
        <w:t>号）精神，为了进一步推进20</w:t>
      </w:r>
      <w:r>
        <w:rPr>
          <w:rFonts w:hint="eastAsia" w:ascii="仿宋" w:hAnsi="仿宋" w:eastAsia="仿宋" w:cs="仿宋"/>
          <w:color w:val="000000"/>
          <w:sz w:val="32"/>
          <w:szCs w:val="32"/>
          <w:highlight w:val="none"/>
          <w:lang w:val="en-US" w:eastAsia="zh-CN"/>
        </w:rPr>
        <w:t>25</w:t>
      </w:r>
      <w:r>
        <w:rPr>
          <w:rFonts w:hint="eastAsia" w:ascii="仿宋" w:hAnsi="仿宋" w:eastAsia="仿宋" w:cs="仿宋"/>
          <w:color w:val="000000"/>
          <w:sz w:val="32"/>
          <w:szCs w:val="32"/>
          <w:highlight w:val="none"/>
        </w:rPr>
        <w:t>年秋季招生入学工作，现将有关事项告知如下：</w:t>
      </w:r>
    </w:p>
    <w:p w14:paraId="617DA0D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sz w:val="32"/>
          <w:szCs w:val="32"/>
          <w:highlight w:val="none"/>
        </w:rPr>
      </w:pPr>
      <w:r>
        <w:rPr>
          <w:rFonts w:hint="eastAsia" w:ascii="黑体" w:hAnsi="黑体" w:eastAsia="黑体" w:cs="黑体"/>
          <w:sz w:val="32"/>
          <w:szCs w:val="32"/>
          <w:highlight w:val="none"/>
          <w:lang w:val="en-US" w:eastAsia="zh-CN"/>
        </w:rPr>
        <w:t>一</w:t>
      </w:r>
      <w:r>
        <w:rPr>
          <w:rFonts w:hint="eastAsia" w:ascii="黑体" w:hAnsi="黑体" w:eastAsia="黑体" w:cs="黑体"/>
          <w:sz w:val="32"/>
          <w:szCs w:val="32"/>
          <w:highlight w:val="none"/>
        </w:rPr>
        <w:t>、招生领导小组</w:t>
      </w:r>
    </w:p>
    <w:p w14:paraId="1106A4F6">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1.组</w:t>
      </w:r>
      <w:r>
        <w:rPr>
          <w:rFonts w:hint="eastAsia" w:ascii="仿宋" w:hAnsi="仿宋" w:eastAsia="仿宋" w:cs="仿宋"/>
          <w:kern w:val="0"/>
          <w:sz w:val="32"/>
          <w:szCs w:val="32"/>
          <w:highlight w:val="none"/>
          <w:lang w:val="en-US" w:eastAsia="zh-CN"/>
        </w:rPr>
        <w:t xml:space="preserve">  </w:t>
      </w:r>
      <w:r>
        <w:rPr>
          <w:rFonts w:hint="eastAsia" w:ascii="仿宋" w:hAnsi="仿宋" w:eastAsia="仿宋" w:cs="仿宋"/>
          <w:kern w:val="0"/>
          <w:sz w:val="32"/>
          <w:szCs w:val="32"/>
          <w:highlight w:val="none"/>
        </w:rPr>
        <w:t>长：刘汉清</w:t>
      </w:r>
    </w:p>
    <w:p w14:paraId="4452C072">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2.副组长：史培林、史彩霞</w:t>
      </w:r>
    </w:p>
    <w:p w14:paraId="7098EBC2">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3.</w:t>
      </w:r>
      <w:r>
        <w:rPr>
          <w:rFonts w:hint="eastAsia" w:ascii="仿宋" w:hAnsi="仿宋" w:eastAsia="仿宋" w:cs="仿宋"/>
          <w:kern w:val="0"/>
          <w:sz w:val="32"/>
          <w:szCs w:val="32"/>
          <w:highlight w:val="none"/>
        </w:rPr>
        <w:t>成</w:t>
      </w:r>
      <w:r>
        <w:rPr>
          <w:rFonts w:hint="eastAsia" w:ascii="仿宋" w:hAnsi="仿宋" w:eastAsia="仿宋" w:cs="仿宋"/>
          <w:kern w:val="0"/>
          <w:sz w:val="32"/>
          <w:szCs w:val="32"/>
          <w:highlight w:val="none"/>
          <w:lang w:val="en-US" w:eastAsia="zh-CN"/>
        </w:rPr>
        <w:t xml:space="preserve">  </w:t>
      </w:r>
      <w:r>
        <w:rPr>
          <w:rFonts w:hint="eastAsia" w:ascii="仿宋" w:hAnsi="仿宋" w:eastAsia="仿宋" w:cs="仿宋"/>
          <w:kern w:val="0"/>
          <w:sz w:val="32"/>
          <w:szCs w:val="32"/>
          <w:highlight w:val="none"/>
        </w:rPr>
        <w:t>员：蔡汉斌、林丽</w:t>
      </w:r>
      <w:r>
        <w:rPr>
          <w:rFonts w:hint="eastAsia" w:ascii="仿宋" w:hAnsi="仿宋" w:eastAsia="仿宋" w:cs="仿宋"/>
          <w:kern w:val="0"/>
          <w:sz w:val="32"/>
          <w:szCs w:val="32"/>
          <w:highlight w:val="none"/>
          <w:lang w:val="en-US" w:eastAsia="zh-CN"/>
        </w:rPr>
        <w:t>姗</w:t>
      </w:r>
      <w:r>
        <w:rPr>
          <w:rFonts w:hint="eastAsia" w:ascii="仿宋" w:hAnsi="仿宋" w:eastAsia="仿宋" w:cs="仿宋"/>
          <w:kern w:val="0"/>
          <w:sz w:val="32"/>
          <w:szCs w:val="32"/>
          <w:highlight w:val="none"/>
        </w:rPr>
        <w:t>、朱蔚斐</w:t>
      </w:r>
    </w:p>
    <w:p w14:paraId="077CAD2E">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kern w:val="0"/>
          <w:sz w:val="32"/>
          <w:szCs w:val="32"/>
          <w:highlight w:val="none"/>
        </w:rPr>
      </w:pPr>
      <w:r>
        <w:rPr>
          <w:rFonts w:hint="eastAsia" w:ascii="黑体" w:hAnsi="黑体" w:eastAsia="黑体" w:cs="黑体"/>
          <w:kern w:val="0"/>
          <w:sz w:val="32"/>
          <w:szCs w:val="32"/>
          <w:highlight w:val="none"/>
          <w:lang w:val="en-US" w:eastAsia="zh-CN"/>
        </w:rPr>
        <w:t>二</w:t>
      </w:r>
      <w:r>
        <w:rPr>
          <w:rFonts w:hint="eastAsia" w:ascii="黑体" w:hAnsi="黑体" w:eastAsia="黑体" w:cs="黑体"/>
          <w:kern w:val="0"/>
          <w:sz w:val="32"/>
          <w:szCs w:val="32"/>
          <w:highlight w:val="none"/>
        </w:rPr>
        <w:t>、招生对象</w:t>
      </w:r>
    </w:p>
    <w:p w14:paraId="41EBB5AF">
      <w:pPr>
        <w:pStyle w:val="2"/>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lang w:val="en-US" w:eastAsia="zh-CN"/>
        </w:rPr>
      </w:pPr>
      <w:r>
        <w:rPr>
          <w:rFonts w:hint="eastAsia" w:ascii="仿宋_GB2312" w:hAnsi="仿宋_GB2312" w:eastAsia="仿宋_GB2312" w:cs="仿宋_GB2312"/>
          <w:b w:val="0"/>
          <w:i w:val="0"/>
          <w:caps w:val="0"/>
          <w:strike w:val="0"/>
          <w:dstrike w:val="0"/>
          <w:color w:val="auto"/>
          <w:spacing w:val="0"/>
          <w:w w:val="100"/>
          <w:sz w:val="32"/>
          <w:szCs w:val="32"/>
          <w:u w:val="none" w:color="auto"/>
          <w:lang w:val="en-US" w:eastAsia="zh-CN"/>
        </w:rPr>
        <w:t>2018年9月1日（含）至2019年8月31日（含）出生的年满6周岁的适龄儿童。</w:t>
      </w:r>
    </w:p>
    <w:p w14:paraId="3DC5882E">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kern w:val="0"/>
          <w:sz w:val="32"/>
          <w:szCs w:val="32"/>
          <w:highlight w:val="none"/>
        </w:rPr>
      </w:pPr>
      <w:r>
        <w:rPr>
          <w:rFonts w:hint="eastAsia" w:ascii="黑体" w:hAnsi="黑体" w:eastAsia="黑体" w:cs="黑体"/>
          <w:kern w:val="0"/>
          <w:sz w:val="32"/>
          <w:szCs w:val="32"/>
          <w:highlight w:val="none"/>
          <w:lang w:val="en-US" w:eastAsia="zh-CN"/>
        </w:rPr>
        <w:t>三</w:t>
      </w:r>
      <w:r>
        <w:rPr>
          <w:rFonts w:hint="eastAsia" w:ascii="黑体" w:hAnsi="黑体" w:eastAsia="黑体" w:cs="黑体"/>
          <w:kern w:val="0"/>
          <w:sz w:val="32"/>
          <w:szCs w:val="32"/>
          <w:highlight w:val="none"/>
        </w:rPr>
        <w:t>、报名办法及时间</w:t>
      </w:r>
    </w:p>
    <w:p w14:paraId="16625E6B">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0"/>
        <w:jc w:val="left"/>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1.网上统一报名。有意向选择城厢区名邦小学就读的适龄儿童均须通过网络报名方可被我校录取。报名方式：通过打开浏览器，访问“莆田市教育局”网站，</w:t>
      </w:r>
      <w:r>
        <w:rPr>
          <w:rFonts w:hint="eastAsia" w:ascii="仿宋" w:hAnsi="仿宋" w:eastAsia="仿宋" w:cs="仿宋"/>
          <w:color w:val="000000"/>
          <w:sz w:val="32"/>
          <w:szCs w:val="32"/>
          <w:highlight w:val="none"/>
          <w:lang w:val="en-US" w:eastAsia="zh-CN"/>
        </w:rPr>
        <w:t>选择</w:t>
      </w:r>
      <w:r>
        <w:rPr>
          <w:rFonts w:hint="eastAsia" w:ascii="仿宋" w:hAnsi="仿宋" w:eastAsia="仿宋" w:cs="仿宋"/>
          <w:color w:val="000000"/>
          <w:sz w:val="32"/>
          <w:szCs w:val="32"/>
          <w:highlight w:val="none"/>
        </w:rPr>
        <w:t>首页正中位置的</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莆田市</w:t>
      </w:r>
      <w:r>
        <w:rPr>
          <w:rFonts w:hint="eastAsia" w:ascii="仿宋_GB2312" w:hAnsi="仿宋_GB2312" w:eastAsia="仿宋_GB2312" w:cs="仿宋_GB2312"/>
          <w:sz w:val="32"/>
          <w:szCs w:val="32"/>
          <w:highlight w:val="none"/>
        </w:rPr>
        <w:t>义务教育阶段招生</w:t>
      </w:r>
      <w:r>
        <w:rPr>
          <w:rFonts w:hint="eastAsia" w:ascii="仿宋_GB2312" w:hAnsi="仿宋_GB2312" w:eastAsia="仿宋_GB2312" w:cs="仿宋_GB2312"/>
          <w:sz w:val="32"/>
          <w:szCs w:val="32"/>
          <w:highlight w:val="none"/>
          <w:lang w:val="en-US" w:eastAsia="zh-CN"/>
        </w:rPr>
        <w:t>网上</w:t>
      </w:r>
      <w:r>
        <w:rPr>
          <w:rFonts w:hint="eastAsia" w:ascii="仿宋_GB2312" w:hAnsi="仿宋_GB2312" w:eastAsia="仿宋_GB2312" w:cs="仿宋_GB2312"/>
          <w:sz w:val="32"/>
          <w:szCs w:val="32"/>
          <w:highlight w:val="none"/>
        </w:rPr>
        <w:t>报名”栏目</w:t>
      </w:r>
      <w:r>
        <w:rPr>
          <w:rFonts w:hint="eastAsia" w:ascii="仿宋" w:hAnsi="仿宋" w:eastAsia="仿宋" w:cs="仿宋"/>
          <w:color w:val="000000"/>
          <w:sz w:val="32"/>
          <w:szCs w:val="32"/>
          <w:highlight w:val="none"/>
        </w:rPr>
        <w:t>，选择“民办</w:t>
      </w:r>
      <w:r>
        <w:rPr>
          <w:rFonts w:hint="eastAsia" w:ascii="仿宋" w:hAnsi="仿宋" w:eastAsia="仿宋" w:cs="仿宋"/>
          <w:color w:val="000000"/>
          <w:sz w:val="32"/>
          <w:szCs w:val="32"/>
          <w:highlight w:val="none"/>
          <w:lang w:val="en-US" w:eastAsia="zh-CN"/>
        </w:rPr>
        <w:t>小学报名</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rPr>
        <w:t>报名结束后请家长保存好学生的报名号，便于查询。</w:t>
      </w:r>
    </w:p>
    <w:p w14:paraId="153D382E">
      <w:pPr>
        <w:keepNext w:val="0"/>
        <w:keepLines w:val="0"/>
        <w:pageBreakBefore w:val="0"/>
        <w:kinsoku/>
        <w:wordWrap/>
        <w:overflowPunct/>
        <w:topLinePunct w:val="0"/>
        <w:autoSpaceDE/>
        <w:autoSpaceDN/>
        <w:bidi w:val="0"/>
        <w:adjustRightInd/>
        <w:snapToGrid/>
        <w:spacing w:line="520" w:lineRule="exact"/>
        <w:ind w:firstLine="63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2.选择报名类型。我校为民办小学，报名不分类型。原则上只面向城厢区范围内招生。</w:t>
      </w:r>
    </w:p>
    <w:p w14:paraId="09F4F58A">
      <w:pPr>
        <w:keepNext w:val="0"/>
        <w:keepLines w:val="0"/>
        <w:pageBreakBefore w:val="0"/>
        <w:kinsoku/>
        <w:wordWrap/>
        <w:overflowPunct/>
        <w:topLinePunct w:val="0"/>
        <w:autoSpaceDE/>
        <w:autoSpaceDN/>
        <w:bidi w:val="0"/>
        <w:adjustRightInd/>
        <w:snapToGrid/>
        <w:spacing w:line="520" w:lineRule="exact"/>
        <w:ind w:firstLine="630"/>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3.每位学生只限报1所民办学校。</w:t>
      </w:r>
    </w:p>
    <w:p w14:paraId="298E1E79">
      <w:pPr>
        <w:keepNext w:val="0"/>
        <w:keepLines w:val="0"/>
        <w:pageBreakBefore w:val="0"/>
        <w:kinsoku/>
        <w:wordWrap/>
        <w:overflowPunct/>
        <w:topLinePunct w:val="0"/>
        <w:autoSpaceDE/>
        <w:autoSpaceDN/>
        <w:bidi w:val="0"/>
        <w:adjustRightInd/>
        <w:snapToGrid/>
        <w:spacing w:line="520" w:lineRule="exact"/>
        <w:ind w:firstLine="630"/>
        <w:textAlignment w:val="auto"/>
        <w:rPr>
          <w:rFonts w:hint="eastAsia" w:ascii="仿宋_GB2312" w:hAnsi="仿宋_GB2312" w:eastAsia="仿宋_GB2312" w:cs="仿宋_GB2312"/>
          <w:color w:val="000000"/>
          <w:sz w:val="32"/>
          <w:szCs w:val="32"/>
          <w:highlight w:val="none"/>
        </w:rPr>
      </w:pPr>
      <w:r>
        <w:rPr>
          <w:rFonts w:hint="eastAsia" w:ascii="仿宋" w:hAnsi="仿宋" w:eastAsia="仿宋" w:cs="仿宋"/>
          <w:color w:val="000000"/>
          <w:sz w:val="32"/>
          <w:szCs w:val="32"/>
          <w:highlight w:val="none"/>
        </w:rPr>
        <w:t>4.</w:t>
      </w:r>
      <w:r>
        <w:rPr>
          <w:rFonts w:hint="eastAsia" w:ascii="仿宋_GB2312" w:hAnsi="仿宋_GB2312" w:eastAsia="仿宋_GB2312" w:cs="仿宋_GB2312"/>
          <w:color w:val="000000"/>
          <w:sz w:val="32"/>
          <w:szCs w:val="32"/>
          <w:highlight w:val="none"/>
        </w:rPr>
        <w:t>报名时间：7月4日-7月6日。每天系统开放时间为上午9：00至晚上9：00。错过报名时间一律不再补报。</w:t>
      </w:r>
    </w:p>
    <w:p w14:paraId="1A57CAF6">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lang w:val="en-US" w:eastAsia="zh-CN"/>
        </w:rPr>
        <w:t>四</w:t>
      </w:r>
      <w:r>
        <w:rPr>
          <w:rFonts w:hint="eastAsia" w:ascii="黑体" w:hAnsi="黑体" w:eastAsia="黑体" w:cs="黑体"/>
          <w:kern w:val="0"/>
          <w:sz w:val="32"/>
          <w:szCs w:val="32"/>
        </w:rPr>
        <w:t>、招生录取办法</w:t>
      </w:r>
    </w:p>
    <w:p w14:paraId="293D7023">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（一）随机摇号电脑派位</w:t>
      </w:r>
    </w:p>
    <w:p w14:paraId="09FA982E">
      <w:pPr>
        <w:keepNext w:val="0"/>
        <w:keepLines w:val="0"/>
        <w:pageBreakBefore w:val="0"/>
        <w:kinsoku/>
        <w:wordWrap/>
        <w:overflowPunct/>
        <w:topLinePunct w:val="0"/>
        <w:autoSpaceDE/>
        <w:autoSpaceDN/>
        <w:bidi w:val="0"/>
        <w:adjustRightInd/>
        <w:snapToGrid/>
        <w:spacing w:line="520" w:lineRule="exact"/>
        <w:ind w:firstLine="630"/>
        <w:textAlignment w:val="auto"/>
        <w:rPr>
          <w:rFonts w:hint="eastAsia" w:ascii="仿宋" w:hAnsi="仿宋" w:eastAsia="仿宋" w:cs="仿宋"/>
          <w:color w:val="000000"/>
          <w:sz w:val="32"/>
          <w:szCs w:val="32"/>
          <w:lang w:val="en-US" w:eastAsia="zh-CN"/>
        </w:rPr>
      </w:pPr>
      <w:r>
        <w:rPr>
          <w:rFonts w:hint="eastAsia" w:ascii="仿宋_GB2312" w:hAnsi="仿宋_GB2312" w:eastAsia="仿宋_GB2312" w:cs="仿宋_GB2312"/>
          <w:b w:val="0"/>
          <w:bCs w:val="0"/>
          <w:sz w:val="32"/>
          <w:szCs w:val="32"/>
          <w:lang w:val="en-US" w:eastAsia="zh-CN"/>
        </w:rPr>
        <w:t>1.</w:t>
      </w:r>
      <w:r>
        <w:rPr>
          <w:rFonts w:hint="eastAsia" w:ascii="仿宋" w:hAnsi="仿宋" w:eastAsia="仿宋" w:cs="仿宋"/>
          <w:color w:val="000000"/>
          <w:sz w:val="32"/>
          <w:szCs w:val="32"/>
          <w:lang w:val="en-US" w:eastAsia="zh-CN"/>
        </w:rPr>
        <w:t>随机摇号指标分配：90名；</w:t>
      </w:r>
    </w:p>
    <w:p w14:paraId="73E7CEBC">
      <w:pPr>
        <w:keepNext w:val="0"/>
        <w:keepLines w:val="0"/>
        <w:pageBreakBefore w:val="0"/>
        <w:kinsoku/>
        <w:wordWrap/>
        <w:overflowPunct/>
        <w:topLinePunct w:val="0"/>
        <w:autoSpaceDE/>
        <w:autoSpaceDN/>
        <w:bidi w:val="0"/>
        <w:adjustRightInd/>
        <w:snapToGrid/>
        <w:spacing w:line="520" w:lineRule="exact"/>
        <w:ind w:firstLine="630"/>
        <w:textAlignment w:val="auto"/>
        <w:rPr>
          <w:rFonts w:hint="default"/>
          <w:b w:val="0"/>
          <w:bCs w:val="0"/>
          <w:lang w:val="en-US" w:eastAsia="zh-CN"/>
        </w:rPr>
      </w:pPr>
      <w:r>
        <w:rPr>
          <w:rFonts w:hint="eastAsia" w:ascii="仿宋" w:hAnsi="仿宋" w:eastAsia="仿宋" w:cs="仿宋"/>
          <w:color w:val="000000"/>
          <w:sz w:val="32"/>
          <w:szCs w:val="32"/>
          <w:lang w:val="en-US" w:eastAsia="zh-CN"/>
        </w:rPr>
        <w:t>2.</w:t>
      </w:r>
      <w:r>
        <w:rPr>
          <w:rFonts w:hint="eastAsia" w:ascii="仿宋_GB2312" w:hAnsi="仿宋_GB2312" w:eastAsia="仿宋_GB2312" w:cs="仿宋_GB2312"/>
          <w:b w:val="0"/>
          <w:bCs w:val="0"/>
          <w:sz w:val="32"/>
          <w:szCs w:val="32"/>
          <w:lang w:val="en-US" w:eastAsia="zh-CN"/>
        </w:rPr>
        <w:t>随机摇号方式</w:t>
      </w:r>
    </w:p>
    <w:p w14:paraId="7FD5A5F2">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ascii="仿宋" w:hAnsi="仿宋" w:eastAsia="仿宋" w:cs="仿宋"/>
          <w:kern w:val="0"/>
          <w:sz w:val="32"/>
          <w:szCs w:val="32"/>
        </w:rPr>
      </w:pP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lang w:val="en-US" w:eastAsia="zh-CN"/>
        </w:rPr>
        <w:t>莆田市城厢区招生委员会关于印发城厢区2025年秋季义务教育阶段学校招生工作方案的通知</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rPr>
        <w:t>（莆城</w:t>
      </w:r>
      <w:r>
        <w:rPr>
          <w:rFonts w:hint="eastAsia" w:ascii="仿宋" w:hAnsi="仿宋" w:eastAsia="仿宋" w:cs="仿宋"/>
          <w:color w:val="000000"/>
          <w:sz w:val="32"/>
          <w:szCs w:val="32"/>
          <w:highlight w:val="none"/>
          <w:lang w:val="en-US" w:eastAsia="zh-CN"/>
        </w:rPr>
        <w:t>招委</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2025</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7</w:t>
      </w:r>
      <w:r>
        <w:rPr>
          <w:rFonts w:hint="eastAsia" w:ascii="仿宋" w:hAnsi="仿宋" w:eastAsia="仿宋" w:cs="仿宋"/>
          <w:color w:val="000000"/>
          <w:sz w:val="32"/>
          <w:szCs w:val="32"/>
          <w:highlight w:val="none"/>
        </w:rPr>
        <w:t>号）</w:t>
      </w:r>
      <w:r>
        <w:rPr>
          <w:rFonts w:hint="eastAsia" w:ascii="仿宋_GB2312" w:hAnsi="仿宋_GB2312" w:eastAsia="仿宋_GB2312" w:cs="仿宋_GB2312"/>
          <w:kern w:val="0"/>
          <w:sz w:val="32"/>
          <w:szCs w:val="32"/>
          <w:highlight w:val="none"/>
        </w:rPr>
        <w:t>及相关政策安排到公办学校就读。</w:t>
      </w:r>
    </w:p>
    <w:p w14:paraId="4E8AFA07">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0"/>
        <w:jc w:val="lef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随机摇号组织</w:t>
      </w:r>
      <w:r>
        <w:rPr>
          <w:rFonts w:hint="eastAsia" w:ascii="仿宋_GB2312" w:hAnsi="仿宋_GB2312" w:eastAsia="仿宋_GB2312" w:cs="仿宋_GB2312"/>
          <w:color w:val="000000"/>
          <w:sz w:val="32"/>
          <w:szCs w:val="32"/>
          <w:highlight w:val="none"/>
          <w:lang w:val="en-US" w:eastAsia="zh-CN"/>
        </w:rPr>
        <w:t>要求</w:t>
      </w:r>
    </w:p>
    <w:p w14:paraId="5D18431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bidi="ar"/>
        </w:rPr>
        <w:t>随机摇号派位工作由</w:t>
      </w:r>
      <w:r>
        <w:rPr>
          <w:rFonts w:hint="eastAsia" w:ascii="仿宋_GB2312" w:hAnsi="仿宋_GB2312" w:eastAsia="仿宋_GB2312" w:cs="仿宋_GB2312"/>
          <w:color w:val="000000"/>
          <w:sz w:val="32"/>
          <w:szCs w:val="32"/>
          <w:highlight w:val="none"/>
          <w:lang w:val="en-US" w:eastAsia="zh-CN" w:bidi="ar"/>
        </w:rPr>
        <w:t>我校</w:t>
      </w:r>
      <w:r>
        <w:rPr>
          <w:rFonts w:hint="eastAsia" w:ascii="仿宋_GB2312" w:hAnsi="仿宋_GB2312" w:eastAsia="仿宋_GB2312" w:cs="仿宋_GB2312"/>
          <w:color w:val="000000"/>
          <w:sz w:val="32"/>
          <w:szCs w:val="32"/>
          <w:highlight w:val="none"/>
          <w:lang w:bidi="ar"/>
        </w:rPr>
        <w:t>组织，现场实施。邀请人大代表、政协委员、媒体代表</w:t>
      </w:r>
      <w:r>
        <w:rPr>
          <w:rFonts w:hint="eastAsia" w:ascii="仿宋_GB2312" w:hAnsi="仿宋_GB2312" w:eastAsia="仿宋_GB2312" w:cs="仿宋_GB2312"/>
          <w:color w:val="000000"/>
          <w:sz w:val="32"/>
          <w:szCs w:val="32"/>
          <w:highlight w:val="none"/>
          <w:lang w:val="en-US" w:eastAsia="zh-CN" w:bidi="ar"/>
        </w:rPr>
        <w:t>或</w:t>
      </w:r>
      <w:r>
        <w:rPr>
          <w:rFonts w:hint="eastAsia" w:ascii="仿宋_GB2312" w:hAnsi="仿宋_GB2312" w:eastAsia="仿宋_GB2312" w:cs="仿宋_GB2312"/>
          <w:color w:val="000000"/>
          <w:sz w:val="32"/>
          <w:szCs w:val="32"/>
          <w:highlight w:val="none"/>
          <w:lang w:bidi="ar"/>
        </w:rPr>
        <w:t>学校家委会家长代表等</w:t>
      </w:r>
      <w:r>
        <w:rPr>
          <w:rFonts w:hint="eastAsia" w:ascii="仿宋_GB2312" w:hAnsi="仿宋_GB2312" w:eastAsia="仿宋_GB2312" w:cs="仿宋_GB2312"/>
          <w:color w:val="000000"/>
          <w:sz w:val="32"/>
          <w:szCs w:val="32"/>
          <w:highlight w:val="none"/>
          <w:lang w:val="en-US" w:eastAsia="zh-CN" w:bidi="ar"/>
        </w:rPr>
        <w:t>进行</w:t>
      </w:r>
      <w:r>
        <w:rPr>
          <w:rFonts w:hint="eastAsia" w:ascii="仿宋_GB2312" w:hAnsi="仿宋_GB2312" w:eastAsia="仿宋_GB2312" w:cs="仿宋_GB2312"/>
          <w:color w:val="000000"/>
          <w:sz w:val="32"/>
          <w:szCs w:val="32"/>
          <w:highlight w:val="none"/>
          <w:lang w:bidi="ar"/>
        </w:rPr>
        <w:t>现场监督并参与随机摇号派位，</w:t>
      </w:r>
      <w:r>
        <w:rPr>
          <w:rFonts w:hint="eastAsia" w:ascii="仿宋_GB2312" w:hAnsi="仿宋_GB2312" w:eastAsia="仿宋_GB2312" w:cs="仿宋_GB2312"/>
          <w:color w:val="000000"/>
          <w:sz w:val="32"/>
          <w:szCs w:val="32"/>
          <w:highlight w:val="none"/>
        </w:rPr>
        <w:t>全程录像备案。</w:t>
      </w:r>
    </w:p>
    <w:p w14:paraId="46C2B3C8">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随机摇号</w:t>
      </w:r>
      <w:r>
        <w:rPr>
          <w:rFonts w:hint="eastAsia" w:ascii="仿宋_GB2312" w:hAnsi="仿宋_GB2312" w:eastAsia="仿宋_GB2312" w:cs="仿宋_GB2312"/>
          <w:color w:val="000000"/>
          <w:sz w:val="32"/>
          <w:szCs w:val="32"/>
          <w:highlight w:val="none"/>
          <w:lang w:val="en-US" w:eastAsia="zh-CN"/>
        </w:rPr>
        <w:t>方法</w:t>
      </w:r>
    </w:p>
    <w:p w14:paraId="0142E5B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eastAsia="仿宋_GB2312"/>
          <w:sz w:val="32"/>
          <w:szCs w:val="32"/>
          <w:highlight w:val="none"/>
          <w:lang w:val="en-US" w:eastAsia="zh-CN"/>
        </w:rPr>
        <w:t>一是</w:t>
      </w:r>
      <w:r>
        <w:rPr>
          <w:rFonts w:hint="eastAsia" w:ascii="仿宋_GB2312" w:hAnsi="仿宋_GB2312" w:eastAsia="仿宋_GB2312" w:cs="仿宋_GB2312"/>
          <w:color w:val="000000"/>
          <w:sz w:val="32"/>
          <w:szCs w:val="32"/>
          <w:highlight w:val="none"/>
        </w:rPr>
        <w:t>7月7日，由电脑随机的方式为每位报名的学生生成一个抽签号，并在</w:t>
      </w:r>
      <w:r>
        <w:rPr>
          <w:rFonts w:hint="eastAsia" w:ascii="仿宋_GB2312" w:hAnsi="仿宋_GB2312" w:eastAsia="仿宋_GB2312" w:cs="仿宋_GB2312"/>
          <w:color w:val="000000"/>
          <w:sz w:val="32"/>
          <w:szCs w:val="32"/>
          <w:highlight w:val="none"/>
          <w:lang w:val="en-US" w:eastAsia="zh-CN"/>
        </w:rPr>
        <w:t>我校</w:t>
      </w:r>
      <w:r>
        <w:rPr>
          <w:rFonts w:hint="eastAsia" w:ascii="仿宋_GB2312" w:hAnsi="仿宋_GB2312" w:eastAsia="仿宋_GB2312" w:cs="仿宋_GB2312"/>
          <w:color w:val="000000"/>
          <w:sz w:val="32"/>
          <w:szCs w:val="32"/>
          <w:highlight w:val="none"/>
        </w:rPr>
        <w:t>网站（学校</w:t>
      </w:r>
      <w:r>
        <w:rPr>
          <w:rFonts w:hint="eastAsia" w:ascii="仿宋_GB2312" w:hAnsi="仿宋_GB2312" w:eastAsia="仿宋_GB2312" w:cs="仿宋_GB2312"/>
          <w:color w:val="000000"/>
          <w:sz w:val="32"/>
          <w:szCs w:val="32"/>
          <w:highlight w:val="none"/>
          <w:lang w:val="en-US" w:eastAsia="zh-CN"/>
        </w:rPr>
        <w:t>微信公众号</w:t>
      </w:r>
      <w:r>
        <w:rPr>
          <w:rFonts w:hint="eastAsia" w:ascii="仿宋_GB2312" w:hAnsi="仿宋_GB2312" w:eastAsia="仿宋_GB2312" w:cs="仿宋_GB2312"/>
          <w:color w:val="000000"/>
          <w:sz w:val="32"/>
          <w:szCs w:val="32"/>
          <w:highlight w:val="none"/>
        </w:rPr>
        <w:t>）上进行公布。</w:t>
      </w:r>
    </w:p>
    <w:p w14:paraId="6FE9ED52">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eastAsia="仿宋_GB2312"/>
          <w:sz w:val="32"/>
          <w:szCs w:val="32"/>
          <w:highlight w:val="none"/>
          <w:lang w:val="en-US" w:eastAsia="zh-CN"/>
        </w:rPr>
        <w:t>二是</w:t>
      </w:r>
      <w:r>
        <w:rPr>
          <w:rFonts w:hint="eastAsia" w:ascii="仿宋_GB2312" w:hAnsi="仿宋_GB2312" w:eastAsia="仿宋_GB2312" w:cs="仿宋_GB2312"/>
          <w:color w:val="000000"/>
          <w:sz w:val="32"/>
          <w:szCs w:val="32"/>
          <w:highlight w:val="none"/>
        </w:rPr>
        <w:t>7月8日，组织上述有关人员代表，实行手工方式，现场随机抽取一个起始号进行派位，从起始号起的顺延序号均为派位成功对象，额满为止。</w:t>
      </w:r>
      <w:r>
        <w:rPr>
          <w:rFonts w:hint="eastAsia" w:ascii="仿宋_GB2312" w:hAnsi="仿宋_GB2312" w:eastAsia="仿宋_GB2312" w:cs="仿宋_GB2312"/>
          <w:color w:val="000000"/>
          <w:sz w:val="32"/>
          <w:szCs w:val="32"/>
          <w:highlight w:val="none"/>
          <w:lang w:val="en-US" w:eastAsia="zh-CN"/>
        </w:rPr>
        <w:t>电脑</w:t>
      </w:r>
      <w:r>
        <w:rPr>
          <w:rFonts w:hint="eastAsia" w:ascii="仿宋_GB2312" w:hAnsi="仿宋_GB2312" w:eastAsia="仿宋_GB2312" w:cs="仿宋_GB2312"/>
          <w:color w:val="000000"/>
          <w:sz w:val="32"/>
          <w:szCs w:val="32"/>
          <w:highlight w:val="none"/>
        </w:rPr>
        <w:t>派位结果立即公布，并刻录光盘一式三份签字封存并送教育主管部门备案。</w:t>
      </w:r>
    </w:p>
    <w:p w14:paraId="17DAB9F1">
      <w:pPr>
        <w:keepNext w:val="0"/>
        <w:keepLines w:val="0"/>
        <w:pageBreakBefore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sz w:val="32"/>
          <w:szCs w:val="32"/>
          <w:lang w:val="en-US" w:eastAsia="zh-CN"/>
        </w:rPr>
        <w:t>（二）教育优待对象录取</w:t>
      </w:r>
    </w:p>
    <w:p w14:paraId="40BC1C08">
      <w:pPr>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符合政联〔2013〕1号、闽</w:t>
      </w:r>
      <w:r>
        <w:rPr>
          <w:rFonts w:hint="eastAsia" w:ascii="仿宋_GB2312" w:hAnsi="仿宋_GB2312" w:eastAsia="仿宋_GB2312" w:cs="仿宋_GB2312"/>
          <w:sz w:val="32"/>
          <w:szCs w:val="32"/>
        </w:rPr>
        <w:t xml:space="preserve">政联〔2017〕1号、闽政联〔2022〕1号 、市委专题会议纪要[2017]17号文件等相关要求的军人子女。  </w:t>
      </w:r>
    </w:p>
    <w:p w14:paraId="0F938DB9">
      <w:pPr>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符合闽公综〔2018〕140号文件相关要求的公安英烈和因公牺牲伤残公安民警子女。</w:t>
      </w:r>
    </w:p>
    <w:p w14:paraId="2EC7BFED">
      <w:pPr>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符合闽应急〔2019〕51号文件相关要求的国家综合性消防救援队伍人员子女。                                                                                                                                                                                                                                                                                                                                                </w:t>
      </w:r>
    </w:p>
    <w:p w14:paraId="42BE86A1">
      <w:pPr>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w:t>
      </w:r>
      <w:r>
        <w:rPr>
          <w:rFonts w:hint="eastAsia" w:ascii="仿宋_GB2312" w:hAnsi="仿宋_GB2312" w:eastAsia="仿宋_GB2312" w:cs="仿宋_GB2312"/>
          <w:color w:val="000000"/>
          <w:sz w:val="32"/>
          <w:szCs w:val="32"/>
          <w:u w:val="none"/>
        </w:rPr>
        <w:t>闽教基〔2024〕8号</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u w:val="none"/>
        </w:rPr>
        <w:t>闽政办〔2007〕210号、莆政办〔2018〕45文件等相关要求的</w:t>
      </w:r>
      <w:r>
        <w:rPr>
          <w:rFonts w:hint="eastAsia" w:ascii="仿宋_GB2312" w:hAnsi="仿宋_GB2312" w:eastAsia="仿宋_GB2312" w:cs="仿宋_GB2312"/>
          <w:color w:val="000000"/>
          <w:sz w:val="32"/>
          <w:szCs w:val="32"/>
          <w:u w:val="none"/>
          <w:lang w:val="en-US" w:eastAsia="zh-CN"/>
        </w:rPr>
        <w:t>台胞</w:t>
      </w:r>
      <w:r>
        <w:rPr>
          <w:rFonts w:hint="eastAsia" w:ascii="仿宋_GB2312" w:hAnsi="仿宋_GB2312" w:eastAsia="仿宋_GB2312" w:cs="仿宋_GB2312"/>
          <w:color w:val="000000"/>
          <w:sz w:val="32"/>
          <w:szCs w:val="32"/>
          <w:u w:val="none"/>
        </w:rPr>
        <w:t>子女。</w:t>
      </w:r>
    </w:p>
    <w:p w14:paraId="1E58CA15">
      <w:pPr>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符合《莆田市教育局关于高层次人才子女就学有关事项的通知》（莆教〔2021〕18号）文件等相关要求的高层次人才子女。</w:t>
      </w:r>
    </w:p>
    <w:p w14:paraId="2ED9BD43">
      <w:pPr>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SOS儿童村适龄少年儿童。</w:t>
      </w:r>
    </w:p>
    <w:p w14:paraId="4CE847CF">
      <w:pPr>
        <w:keepNext w:val="0"/>
        <w:keepLines w:val="0"/>
        <w:pageBreakBefore w:val="0"/>
        <w:numPr>
          <w:ilvl w:val="0"/>
          <w:numId w:val="1"/>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其他政策照顾对象。</w:t>
      </w:r>
    </w:p>
    <w:p w14:paraId="60ECF862">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、录取建档</w:t>
      </w:r>
    </w:p>
    <w:p w14:paraId="0FCE09E2">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1.我校将在微信公众号（ptmbxx）上公布录取结果，被录取的学生必须到我校缴纳学费确认就读，否则视为自行放弃。</w:t>
      </w:r>
    </w:p>
    <w:p w14:paraId="3A1F1F88">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color w:val="000000"/>
          <w:sz w:val="32"/>
          <w:szCs w:val="32"/>
        </w:rPr>
      </w:pPr>
      <w:r>
        <w:rPr>
          <w:rFonts w:hint="eastAsia" w:ascii="仿宋" w:hAnsi="仿宋" w:eastAsia="仿宋" w:cs="仿宋"/>
          <w:color w:val="000000"/>
          <w:sz w:val="32"/>
          <w:szCs w:val="32"/>
        </w:rPr>
        <w:t>2.学生缴费确认后，由我校负责办理学生学籍建档工作。</w:t>
      </w:r>
    </w:p>
    <w:p w14:paraId="03C014C7">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黑体" w:hAnsi="黑体" w:eastAsia="黑体" w:cs="黑体"/>
          <w:color w:val="333333"/>
          <w:kern w:val="0"/>
          <w:sz w:val="32"/>
          <w:szCs w:val="32"/>
          <w:shd w:val="clear" w:color="auto" w:fill="FFFFFF"/>
        </w:rPr>
      </w:pPr>
      <w:r>
        <w:rPr>
          <w:rFonts w:hint="eastAsia" w:ascii="黑体" w:hAnsi="黑体" w:eastAsia="黑体" w:cs="黑体"/>
          <w:color w:val="333333"/>
          <w:kern w:val="0"/>
          <w:sz w:val="32"/>
          <w:szCs w:val="32"/>
          <w:shd w:val="clear" w:color="auto" w:fill="FFFFFF"/>
          <w:lang w:val="en-US" w:eastAsia="zh-CN"/>
        </w:rPr>
        <w:t>六</w:t>
      </w:r>
      <w:r>
        <w:rPr>
          <w:rFonts w:hint="eastAsia" w:ascii="黑体" w:hAnsi="黑体" w:eastAsia="黑体" w:cs="黑体"/>
          <w:color w:val="333333"/>
          <w:kern w:val="0"/>
          <w:sz w:val="32"/>
          <w:szCs w:val="32"/>
          <w:shd w:val="clear" w:color="auto" w:fill="FFFFFF"/>
        </w:rPr>
        <w:t>、收费标准</w:t>
      </w:r>
    </w:p>
    <w:p w14:paraId="3ED3FC4F">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570"/>
        <w:jc w:val="left"/>
        <w:textAlignment w:val="auto"/>
        <w:rPr>
          <w:rFonts w:hint="default"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根据莆城发改</w:t>
      </w:r>
      <w:r>
        <w:rPr>
          <w:rFonts w:hint="eastAsia" w:ascii="仿宋_GB2312" w:hAnsi="仿宋" w:eastAsia="仿宋_GB2312" w:cs="仿宋"/>
          <w:b w:val="0"/>
          <w:bCs/>
          <w:sz w:val="32"/>
          <w:szCs w:val="32"/>
        </w:rPr>
        <w:t>〔</w:t>
      </w:r>
      <w:r>
        <w:rPr>
          <w:rFonts w:ascii="仿宋_GB2312" w:hAnsi="仿宋" w:eastAsia="仿宋_GB2312" w:cs="仿宋"/>
          <w:b w:val="0"/>
          <w:bCs/>
          <w:sz w:val="32"/>
          <w:szCs w:val="32"/>
        </w:rPr>
        <w:t>202</w:t>
      </w:r>
      <w:r>
        <w:rPr>
          <w:rFonts w:hint="eastAsia" w:ascii="仿宋_GB2312" w:hAnsi="仿宋" w:eastAsia="仿宋_GB2312" w:cs="仿宋"/>
          <w:b w:val="0"/>
          <w:bCs/>
          <w:sz w:val="32"/>
          <w:szCs w:val="32"/>
          <w:lang w:val="en-US" w:eastAsia="zh-CN"/>
        </w:rPr>
        <w:t>2</w:t>
      </w:r>
      <w:r>
        <w:rPr>
          <w:rFonts w:hint="eastAsia" w:ascii="仿宋_GB2312" w:hAnsi="仿宋" w:eastAsia="仿宋_GB2312" w:cs="仿宋"/>
          <w:b w:val="0"/>
          <w:bCs/>
          <w:sz w:val="32"/>
          <w:szCs w:val="32"/>
        </w:rPr>
        <w:t>〕</w:t>
      </w:r>
      <w:r>
        <w:rPr>
          <w:rFonts w:hint="eastAsia" w:ascii="仿宋_GB2312" w:hAnsi="仿宋" w:eastAsia="仿宋_GB2312" w:cs="仿宋"/>
          <w:b w:val="0"/>
          <w:bCs/>
          <w:sz w:val="32"/>
          <w:szCs w:val="32"/>
          <w:lang w:val="en-US" w:eastAsia="zh-CN"/>
        </w:rPr>
        <w:t>114号文件，</w:t>
      </w:r>
      <w:r>
        <w:rPr>
          <w:rFonts w:hint="eastAsia" w:ascii="仿宋" w:hAnsi="仿宋" w:eastAsia="仿宋" w:cs="仿宋"/>
          <w:color w:val="000000"/>
          <w:sz w:val="32"/>
          <w:szCs w:val="32"/>
          <w:highlight w:val="none"/>
          <w:lang w:val="en-US" w:eastAsia="zh-CN"/>
        </w:rPr>
        <w:t>每学期学费为3775元。</w:t>
      </w:r>
    </w:p>
    <w:p w14:paraId="313873A2">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七、招生服务咨询电话</w:t>
      </w:r>
    </w:p>
    <w:p w14:paraId="1A859E9C">
      <w:pPr>
        <w:keepNext w:val="0"/>
        <w:keepLines w:val="0"/>
        <w:pageBreakBefore w:val="0"/>
        <w:widowControl/>
        <w:kinsoku/>
        <w:wordWrap/>
        <w:overflowPunct/>
        <w:topLinePunct w:val="0"/>
        <w:autoSpaceDE/>
        <w:autoSpaceDN/>
        <w:bidi w:val="0"/>
        <w:adjustRightInd/>
        <w:snapToGrid/>
        <w:spacing w:line="520" w:lineRule="exact"/>
        <w:ind w:left="600"/>
        <w:jc w:val="left"/>
        <w:textAlignment w:val="auto"/>
        <w:rPr>
          <w:rFonts w:ascii="宋体" w:hAnsi="宋体" w:cs="宋体"/>
          <w:color w:val="333333"/>
          <w:kern w:val="0"/>
          <w:sz w:val="28"/>
          <w:szCs w:val="28"/>
          <w:shd w:val="clear" w:color="auto" w:fill="FFFFFF"/>
        </w:rPr>
      </w:pPr>
      <w:r>
        <w:rPr>
          <w:rFonts w:hint="eastAsia" w:ascii="仿宋" w:hAnsi="仿宋" w:eastAsia="仿宋" w:cs="仿宋"/>
          <w:color w:val="333333"/>
          <w:kern w:val="0"/>
          <w:sz w:val="32"/>
          <w:szCs w:val="32"/>
          <w:shd w:val="clear" w:color="auto" w:fill="FFFFFF"/>
        </w:rPr>
        <w:t>0594—2217000</w:t>
      </w:r>
    </w:p>
    <w:p w14:paraId="38B70790">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1680" w:firstLineChars="600"/>
        <w:jc w:val="right"/>
        <w:textAlignment w:val="auto"/>
        <w:rPr>
          <w:rFonts w:hint="eastAsia" w:ascii="仿宋" w:hAnsi="仿宋" w:eastAsia="仿宋" w:cs="仿宋"/>
          <w:b w:val="0"/>
          <w:bCs w:val="0"/>
          <w:color w:val="333333"/>
          <w:kern w:val="0"/>
          <w:sz w:val="32"/>
          <w:szCs w:val="32"/>
          <w:shd w:val="clear" w:color="auto" w:fill="FFFFFF"/>
        </w:rPr>
      </w:pPr>
      <w:r>
        <w:rPr>
          <w:rFonts w:hint="eastAsia" w:ascii="宋体" w:hAnsi="宋体" w:cs="宋体"/>
          <w:color w:val="333333"/>
          <w:kern w:val="0"/>
          <w:sz w:val="28"/>
          <w:szCs w:val="28"/>
          <w:shd w:val="clear" w:color="auto" w:fill="FFFFFF"/>
        </w:rPr>
        <w:t xml:space="preserve">                  </w:t>
      </w:r>
      <w:r>
        <w:rPr>
          <w:rFonts w:hint="eastAsia" w:ascii="仿宋" w:hAnsi="仿宋" w:eastAsia="仿宋" w:cs="仿宋"/>
          <w:b w:val="0"/>
          <w:bCs w:val="0"/>
          <w:color w:val="333333"/>
          <w:kern w:val="0"/>
          <w:sz w:val="32"/>
          <w:szCs w:val="32"/>
          <w:shd w:val="clear" w:color="auto" w:fill="FFFFFF"/>
        </w:rPr>
        <w:t xml:space="preserve">  城厢区名邦小学</w:t>
      </w:r>
    </w:p>
    <w:p w14:paraId="23DB5320">
      <w:pPr>
        <w:keepNext w:val="0"/>
        <w:keepLines w:val="0"/>
        <w:pageBreakBefore w:val="0"/>
        <w:kinsoku/>
        <w:wordWrap/>
        <w:overflowPunct/>
        <w:topLinePunct w:val="0"/>
        <w:autoSpaceDE/>
        <w:autoSpaceDN/>
        <w:bidi w:val="0"/>
        <w:adjustRightInd/>
        <w:snapToGrid/>
        <w:spacing w:line="520" w:lineRule="exact"/>
        <w:ind w:firstLine="4800" w:firstLineChars="1500"/>
        <w:jc w:val="right"/>
        <w:textAlignment w:val="auto"/>
        <w:rPr>
          <w:rFonts w:hint="default" w:ascii="仿宋" w:hAnsi="仿宋" w:eastAsia="仿宋" w:cs="仿宋"/>
          <w:b w:val="0"/>
          <w:bCs w:val="0"/>
          <w:color w:val="000000"/>
          <w:sz w:val="32"/>
          <w:szCs w:val="32"/>
          <w:highlight w:val="none"/>
          <w:lang w:val="en-US"/>
        </w:rPr>
      </w:pPr>
      <w:r>
        <w:rPr>
          <w:rFonts w:hint="eastAsia" w:ascii="仿宋" w:hAnsi="仿宋" w:eastAsia="仿宋" w:cs="仿宋"/>
          <w:b w:val="0"/>
          <w:bCs w:val="0"/>
          <w:sz w:val="32"/>
          <w:szCs w:val="32"/>
          <w:highlight w:val="none"/>
        </w:rPr>
        <w:t>202</w:t>
      </w:r>
      <w:r>
        <w:rPr>
          <w:rFonts w:hint="eastAsia" w:ascii="仿宋" w:hAnsi="仿宋" w:eastAsia="仿宋" w:cs="仿宋"/>
          <w:b w:val="0"/>
          <w:bCs w:val="0"/>
          <w:sz w:val="32"/>
          <w:szCs w:val="32"/>
          <w:highlight w:val="none"/>
          <w:lang w:val="en-US" w:eastAsia="zh-CN"/>
        </w:rPr>
        <w:t>5</w:t>
      </w:r>
      <w:r>
        <w:rPr>
          <w:rFonts w:hint="eastAsia" w:ascii="仿宋" w:hAnsi="仿宋" w:eastAsia="仿宋" w:cs="仿宋"/>
          <w:b w:val="0"/>
          <w:bCs w:val="0"/>
          <w:sz w:val="32"/>
          <w:szCs w:val="32"/>
          <w:highlight w:val="none"/>
        </w:rPr>
        <w:t>年6月</w:t>
      </w:r>
      <w:r>
        <w:rPr>
          <w:rFonts w:hint="eastAsia" w:ascii="仿宋" w:hAnsi="仿宋" w:eastAsia="仿宋" w:cs="仿宋"/>
          <w:b w:val="0"/>
          <w:bCs w:val="0"/>
          <w:sz w:val="32"/>
          <w:szCs w:val="32"/>
          <w:highlight w:val="none"/>
          <w:lang w:val="en-US" w:eastAsia="zh-CN"/>
        </w:rPr>
        <w:t xml:space="preserve"> </w:t>
      </w:r>
    </w:p>
    <w:p w14:paraId="7D0CF59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452B4D"/>
    <w:multiLevelType w:val="singleLevel"/>
    <w:tmpl w:val="57452B4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4NTNmNTc4NGI5NzM2MThkMjkzYWJmMjJiYTliNTYifQ=="/>
  </w:docVars>
  <w:rsids>
    <w:rsidRoot w:val="730322CB"/>
    <w:rsid w:val="0F255D77"/>
    <w:rsid w:val="27790F46"/>
    <w:rsid w:val="30F6657D"/>
    <w:rsid w:val="55E562EC"/>
    <w:rsid w:val="681F01E7"/>
    <w:rsid w:val="702F1F4A"/>
    <w:rsid w:val="730322CB"/>
    <w:rsid w:val="7E641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1260</Words>
  <Characters>1371</Characters>
  <Lines>0</Lines>
  <Paragraphs>0</Paragraphs>
  <TotalTime>0</TotalTime>
  <ScaleCrop>false</ScaleCrop>
  <LinksUpToDate>false</LinksUpToDate>
  <CharactersWithSpaces>1735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2024-06-19T06:51:00Z</dcterms:created>
  <dc:creator>∞</dc:creator>
  <cp:lastModifiedBy>山下水</cp:lastModifiedBy>
  <cp:lastPrinted>2025-06-26T08:51:00Z</cp:lastPrinted>
  <dcterms:modified xsi:type="dcterms:W3CDTF">2025-07-01T01:25:53Z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98A82D6234AD4BE7B6D2875386AF7322_13</vt:lpwstr>
  </property>
  <property fmtid="{D5CDD505-2E9C-101B-9397-08002B2CF9AE}" pid="4" name="KSOTemplateDocerSaveRecord">
    <vt:lpwstr>eyJoZGlkIjoiZjQ0NDE5MTFiY2M0ODYyY2YyNTE2MzJkYjViNTlhZDgiLCJ1c2VySWQiOiIzNjMzNDY4ODYifQ==</vt:lpwstr>
  </property>
</Properties>
</file>