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251A292">
      <w:pPr>
        <w:spacing w:line="660" w:lineRule="exact"/>
        <w:jc w:val="center"/>
        <w:rPr>
          <w:rFonts w:hint="eastAsia" w:asciiTheme="minorEastAsia" w:hAnsiTheme="minorEastAsia" w:eastAsiaTheme="minorEastAsia" w:cstheme="minorEastAsia"/>
          <w:b/>
          <w:bCs/>
          <w:sz w:val="44"/>
          <w:szCs w:val="44"/>
        </w:rPr>
      </w:pPr>
      <w:r>
        <w:rPr>
          <w:rFonts w:hint="eastAsia" w:asciiTheme="minorEastAsia" w:hAnsiTheme="minorEastAsia" w:eastAsiaTheme="minorEastAsia" w:cstheme="minorEastAsia"/>
          <w:b/>
          <w:bCs/>
          <w:sz w:val="44"/>
          <w:szCs w:val="44"/>
          <w:lang w:val="en-US" w:eastAsia="zh-CN"/>
        </w:rPr>
        <w:t>仙游县华文中学</w:t>
      </w:r>
      <w:r>
        <w:rPr>
          <w:rFonts w:hint="eastAsia" w:asciiTheme="minorEastAsia" w:hAnsiTheme="minorEastAsia" w:eastAsiaTheme="minorEastAsia" w:cstheme="minorEastAsia"/>
          <w:b/>
          <w:bCs/>
          <w:sz w:val="44"/>
          <w:szCs w:val="44"/>
        </w:rPr>
        <w:t>202</w:t>
      </w:r>
      <w:r>
        <w:rPr>
          <w:rFonts w:hint="eastAsia" w:asciiTheme="minorEastAsia" w:hAnsiTheme="minorEastAsia" w:eastAsiaTheme="minorEastAsia" w:cstheme="minorEastAsia"/>
          <w:b/>
          <w:bCs/>
          <w:sz w:val="44"/>
          <w:szCs w:val="44"/>
          <w:lang w:val="en-US" w:eastAsia="zh-CN"/>
        </w:rPr>
        <w:t>5</w:t>
      </w:r>
      <w:r>
        <w:rPr>
          <w:rFonts w:hint="eastAsia" w:asciiTheme="minorEastAsia" w:hAnsiTheme="minorEastAsia" w:eastAsiaTheme="minorEastAsia" w:cstheme="minorEastAsia"/>
          <w:b/>
          <w:bCs/>
          <w:sz w:val="44"/>
          <w:szCs w:val="44"/>
        </w:rPr>
        <w:t>年秋季七年级</w:t>
      </w:r>
    </w:p>
    <w:p w14:paraId="7436B9F8">
      <w:pPr>
        <w:spacing w:line="660" w:lineRule="exact"/>
        <w:jc w:val="center"/>
        <w:rPr>
          <w:rFonts w:hint="eastAsia" w:asciiTheme="minorEastAsia" w:hAnsiTheme="minorEastAsia" w:eastAsiaTheme="minorEastAsia" w:cstheme="minorEastAsia"/>
          <w:b w:val="0"/>
          <w:bCs w:val="0"/>
          <w:sz w:val="44"/>
          <w:szCs w:val="44"/>
          <w:lang w:val="en-US"/>
        </w:rPr>
      </w:pPr>
      <w:r>
        <w:rPr>
          <w:rFonts w:hint="eastAsia" w:asciiTheme="minorEastAsia" w:hAnsiTheme="minorEastAsia" w:eastAsiaTheme="minorEastAsia" w:cstheme="minorEastAsia"/>
          <w:b/>
          <w:bCs/>
          <w:sz w:val="44"/>
          <w:szCs w:val="44"/>
        </w:rPr>
        <w:t>招生简章</w:t>
      </w:r>
    </w:p>
    <w:p w14:paraId="0C9F38F2">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黑体" w:hAnsi="黑体" w:eastAsia="黑体" w:cs="楷体"/>
          <w:bCs/>
          <w:sz w:val="32"/>
          <w:szCs w:val="32"/>
        </w:rPr>
      </w:pPr>
      <w:r>
        <w:rPr>
          <w:rFonts w:hint="eastAsia" w:ascii="黑体" w:hAnsi="黑体" w:eastAsia="黑体" w:cs="楷体"/>
          <w:bCs/>
          <w:kern w:val="0"/>
          <w:sz w:val="32"/>
          <w:szCs w:val="32"/>
        </w:rPr>
        <w:t>一、</w:t>
      </w:r>
      <w:r>
        <w:rPr>
          <w:rFonts w:hint="eastAsia" w:ascii="黑体" w:hAnsi="黑体" w:eastAsia="黑体" w:cs="楷体"/>
          <w:bCs/>
          <w:sz w:val="32"/>
          <w:szCs w:val="32"/>
        </w:rPr>
        <w:t>招生领导小组</w:t>
      </w:r>
    </w:p>
    <w:p w14:paraId="5899E84F">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GB2312" w:hAnsi="仿宋-GB2312" w:eastAsia="仿宋-GB2312" w:cs="仿宋-GB2312"/>
          <w:kern w:val="0"/>
          <w:sz w:val="32"/>
          <w:szCs w:val="32"/>
          <w:lang w:val="en-US" w:eastAsia="zh-CN"/>
        </w:rPr>
      </w:pPr>
      <w:r>
        <w:rPr>
          <w:rFonts w:hint="eastAsia" w:ascii="仿宋-GB2312" w:hAnsi="仿宋-GB2312" w:eastAsia="仿宋-GB2312" w:cs="仿宋-GB2312"/>
          <w:kern w:val="0"/>
          <w:sz w:val="32"/>
          <w:szCs w:val="32"/>
          <w:lang w:val="en-US" w:eastAsia="zh-CN"/>
        </w:rPr>
        <w:t>组  长：温建兴</w:t>
      </w:r>
    </w:p>
    <w:p w14:paraId="3FC1F7D9">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GB2312" w:hAnsi="仿宋-GB2312" w:eastAsia="仿宋-GB2312" w:cs="仿宋-GB2312"/>
          <w:kern w:val="0"/>
          <w:sz w:val="32"/>
          <w:szCs w:val="32"/>
          <w:lang w:val="en-US" w:eastAsia="zh-CN"/>
        </w:rPr>
      </w:pPr>
      <w:r>
        <w:rPr>
          <w:rFonts w:hint="eastAsia" w:ascii="仿宋-GB2312" w:hAnsi="仿宋-GB2312" w:eastAsia="仿宋-GB2312" w:cs="仿宋-GB2312"/>
          <w:kern w:val="0"/>
          <w:sz w:val="32"/>
          <w:szCs w:val="32"/>
          <w:lang w:val="en-US" w:eastAsia="zh-CN"/>
        </w:rPr>
        <w:t xml:space="preserve">副组长：陈庆其  </w:t>
      </w:r>
    </w:p>
    <w:p w14:paraId="23887C7A">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GB2312" w:hAnsi="仿宋-GB2312" w:eastAsia="仿宋-GB2312" w:cs="仿宋-GB2312"/>
          <w:spacing w:val="-6"/>
          <w:kern w:val="0"/>
          <w:sz w:val="32"/>
          <w:szCs w:val="32"/>
        </w:rPr>
      </w:pPr>
      <w:r>
        <w:rPr>
          <w:rFonts w:hint="eastAsia" w:ascii="仿宋-GB2312" w:hAnsi="仿宋-GB2312" w:eastAsia="仿宋-GB2312" w:cs="仿宋-GB2312"/>
          <w:kern w:val="0"/>
          <w:sz w:val="32"/>
          <w:szCs w:val="32"/>
          <w:lang w:val="en-US" w:eastAsia="zh-CN"/>
        </w:rPr>
        <w:t>成  员：</w:t>
      </w:r>
      <w:r>
        <w:rPr>
          <w:rFonts w:hint="eastAsia" w:ascii="仿宋-GB2312" w:hAnsi="仿宋-GB2312" w:eastAsia="仿宋-GB2312" w:cs="仿宋-GB2312"/>
          <w:spacing w:val="-6"/>
          <w:kern w:val="0"/>
          <w:sz w:val="32"/>
          <w:szCs w:val="32"/>
          <w:lang w:val="en-US" w:eastAsia="zh-CN"/>
        </w:rPr>
        <w:t>郑作武 苏梦虎 林国华 苏伟锋 杨婷婷 邱夏萍</w:t>
      </w:r>
    </w:p>
    <w:p w14:paraId="6D323064">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黑体" w:hAnsi="黑体" w:eastAsia="黑体" w:cs="楷体"/>
          <w:bCs/>
          <w:kern w:val="0"/>
          <w:sz w:val="32"/>
          <w:szCs w:val="32"/>
        </w:rPr>
      </w:pPr>
      <w:r>
        <w:rPr>
          <w:rFonts w:hint="eastAsia" w:ascii="黑体" w:hAnsi="黑体" w:eastAsia="黑体" w:cs="楷体"/>
          <w:bCs/>
          <w:kern w:val="0"/>
          <w:sz w:val="32"/>
          <w:szCs w:val="32"/>
        </w:rPr>
        <w:t>二、招生对象</w:t>
      </w:r>
    </w:p>
    <w:p w14:paraId="306DE363">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GB2312" w:hAnsi="仿宋-GB2312" w:eastAsia="仿宋-GB2312" w:cs="仿宋-GB2312"/>
          <w:kern w:val="0"/>
          <w:sz w:val="32"/>
          <w:szCs w:val="32"/>
          <w:lang w:val="en-US" w:eastAsia="zh-CN"/>
        </w:rPr>
      </w:pPr>
      <w:r>
        <w:rPr>
          <w:rFonts w:hint="eastAsia" w:ascii="仿宋-GB2312" w:hAnsi="仿宋-GB2312" w:eastAsia="仿宋-GB2312" w:cs="仿宋-GB2312"/>
          <w:kern w:val="0"/>
          <w:sz w:val="32"/>
          <w:szCs w:val="32"/>
          <w:lang w:val="en-US" w:eastAsia="zh-CN"/>
        </w:rPr>
        <w:t>招收义务教育阶段的六年级毕业生。</w:t>
      </w:r>
    </w:p>
    <w:p w14:paraId="332A937D">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黑体" w:hAnsi="黑体" w:eastAsia="黑体" w:cs="楷体"/>
          <w:bCs/>
          <w:kern w:val="0"/>
          <w:sz w:val="32"/>
          <w:szCs w:val="32"/>
        </w:rPr>
      </w:pPr>
      <w:r>
        <w:rPr>
          <w:rFonts w:hint="eastAsia" w:ascii="黑体" w:hAnsi="黑体" w:eastAsia="黑体" w:cs="楷体"/>
          <w:bCs/>
          <w:kern w:val="0"/>
          <w:sz w:val="32"/>
          <w:szCs w:val="32"/>
        </w:rPr>
        <w:t>三、报名办法及时间</w:t>
      </w:r>
    </w:p>
    <w:p w14:paraId="4B1CCE4F">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GB2312" w:hAnsi="仿宋-GB2312" w:eastAsia="仿宋-GB2312" w:cs="仿宋-GB2312"/>
          <w:kern w:val="0"/>
          <w:sz w:val="32"/>
          <w:szCs w:val="32"/>
          <w:lang w:val="en-US" w:eastAsia="zh-CN"/>
        </w:rPr>
      </w:pPr>
      <w:r>
        <w:rPr>
          <w:rFonts w:hint="eastAsia" w:ascii="仿宋-GB2312" w:hAnsi="仿宋-GB2312" w:eastAsia="仿宋-GB2312" w:cs="仿宋-GB2312"/>
          <w:kern w:val="0"/>
          <w:sz w:val="32"/>
          <w:szCs w:val="32"/>
          <w:lang w:val="en-US" w:eastAsia="zh-CN"/>
        </w:rPr>
        <w:t>1.网上统一报名。有意向选择仙游县华文中学就读的小学六年级毕业学生均须通过网络报名方可被我校录取。报名方式：通过打开浏览器，访问网站“莆田市教育局”，选择首页正中位置的“2025年莆田市义务教育阶段招生网上报名”栏目，选择“民办小学、初中学校报名”，选择“仙游县华文中学”即可。报名结束后请家长保存好学生的报名号，便于查询。</w:t>
      </w:r>
    </w:p>
    <w:p w14:paraId="5E0D8C1E">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GB2312" w:hAnsi="仿宋-GB2312" w:eastAsia="仿宋-GB2312" w:cs="仿宋-GB2312"/>
          <w:kern w:val="0"/>
          <w:sz w:val="32"/>
          <w:szCs w:val="32"/>
          <w:lang w:val="en-US" w:eastAsia="zh-CN"/>
        </w:rPr>
      </w:pPr>
      <w:r>
        <w:rPr>
          <w:rFonts w:hint="eastAsia" w:ascii="仿宋-GB2312" w:hAnsi="仿宋-GB2312" w:eastAsia="仿宋-GB2312" w:cs="仿宋-GB2312"/>
          <w:kern w:val="0"/>
          <w:sz w:val="32"/>
          <w:szCs w:val="32"/>
          <w:lang w:val="en-US" w:eastAsia="zh-CN"/>
        </w:rPr>
        <w:t>2.每位学生只限报1所民办学校。</w:t>
      </w:r>
    </w:p>
    <w:p w14:paraId="4482293D">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GB2312" w:hAnsi="仿宋-GB2312" w:eastAsia="仿宋-GB2312" w:cs="仿宋-GB2312"/>
          <w:kern w:val="0"/>
          <w:sz w:val="32"/>
          <w:szCs w:val="32"/>
          <w:lang w:val="en-US" w:eastAsia="zh-CN"/>
        </w:rPr>
      </w:pPr>
      <w:r>
        <w:rPr>
          <w:rFonts w:hint="eastAsia" w:ascii="仿宋-GB2312" w:hAnsi="仿宋-GB2312" w:eastAsia="仿宋-GB2312" w:cs="仿宋-GB2312"/>
          <w:kern w:val="0"/>
          <w:sz w:val="32"/>
          <w:szCs w:val="32"/>
          <w:lang w:val="en-US" w:eastAsia="zh-CN"/>
        </w:rPr>
        <w:t>3.报名时间：7月4日-7月6日。每天系统开放时间为上午9：00至晚上9：00。错过报名时间一律不再补报。</w:t>
      </w:r>
    </w:p>
    <w:p w14:paraId="479787B7">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黑体" w:hAnsi="黑体" w:eastAsia="黑体" w:cs="仿宋_GB2312"/>
          <w:bCs/>
          <w:kern w:val="0"/>
          <w:sz w:val="32"/>
          <w:szCs w:val="32"/>
          <w:highlight w:val="none"/>
        </w:rPr>
      </w:pPr>
      <w:r>
        <w:rPr>
          <w:rFonts w:hint="eastAsia" w:ascii="黑体" w:hAnsi="黑体" w:eastAsia="黑体" w:cs="仿宋_GB2312"/>
          <w:bCs/>
          <w:kern w:val="0"/>
          <w:sz w:val="32"/>
          <w:szCs w:val="32"/>
          <w:highlight w:val="none"/>
        </w:rPr>
        <w:t>四、招生录取办法</w:t>
      </w:r>
    </w:p>
    <w:p w14:paraId="044458D9">
      <w:pPr>
        <w:keepNext w:val="0"/>
        <w:keepLines w:val="0"/>
        <w:pageBreakBefore w:val="0"/>
        <w:kinsoku/>
        <w:wordWrap/>
        <w:overflowPunct/>
        <w:topLinePunct w:val="0"/>
        <w:autoSpaceDE/>
        <w:autoSpaceDN/>
        <w:bidi w:val="0"/>
        <w:adjustRightInd/>
        <w:snapToGrid/>
        <w:spacing w:line="520" w:lineRule="exact"/>
        <w:ind w:firstLine="643" w:firstLineChars="200"/>
        <w:textAlignment w:val="auto"/>
        <w:rPr>
          <w:rFonts w:hint="eastAsia" w:ascii="楷体" w:hAnsi="楷体" w:eastAsia="楷体" w:cs="仿宋_GB2312"/>
          <w:b/>
          <w:color w:val="000000"/>
          <w:sz w:val="32"/>
          <w:szCs w:val="32"/>
          <w:highlight w:val="none"/>
        </w:rPr>
      </w:pPr>
      <w:r>
        <w:rPr>
          <w:rFonts w:hint="eastAsia" w:ascii="楷体" w:hAnsi="楷体" w:eastAsia="楷体" w:cs="仿宋_GB2312"/>
          <w:b/>
          <w:color w:val="000000"/>
          <w:sz w:val="32"/>
          <w:szCs w:val="32"/>
          <w:highlight w:val="none"/>
        </w:rPr>
        <w:t>（一）随机摇号电脑派位</w:t>
      </w:r>
    </w:p>
    <w:p w14:paraId="51CF949E">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default" w:ascii="仿宋-GB2312" w:hAnsi="仿宋-GB2312" w:eastAsia="仿宋-GB2312" w:cs="仿宋-GB2312"/>
          <w:kern w:val="0"/>
          <w:sz w:val="32"/>
          <w:szCs w:val="32"/>
          <w:lang w:val="en-US" w:eastAsia="zh-CN"/>
        </w:rPr>
      </w:pPr>
      <w:r>
        <w:rPr>
          <w:rFonts w:hint="eastAsia" w:ascii="仿宋-GB2312" w:hAnsi="仿宋-GB2312" w:eastAsia="仿宋-GB2312" w:cs="仿宋-GB2312"/>
          <w:kern w:val="0"/>
          <w:sz w:val="32"/>
          <w:szCs w:val="32"/>
          <w:lang w:val="en-US" w:eastAsia="zh-CN"/>
        </w:rPr>
        <w:t>1.随机摇号指标分配：600人。</w:t>
      </w:r>
    </w:p>
    <w:p w14:paraId="2B812479">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GB2312" w:hAnsi="仿宋-GB2312" w:eastAsia="仿宋-GB2312" w:cs="仿宋-GB2312"/>
          <w:kern w:val="0"/>
          <w:sz w:val="32"/>
          <w:szCs w:val="32"/>
          <w:lang w:val="en-US" w:eastAsia="zh-CN"/>
        </w:rPr>
      </w:pPr>
      <w:r>
        <w:rPr>
          <w:rFonts w:hint="eastAsia" w:ascii="仿宋-GB2312" w:hAnsi="仿宋-GB2312" w:eastAsia="仿宋-GB2312" w:cs="仿宋-GB2312"/>
          <w:kern w:val="0"/>
          <w:sz w:val="32"/>
          <w:szCs w:val="32"/>
          <w:lang w:val="en-US" w:eastAsia="zh-CN"/>
        </w:rPr>
        <w:t>2.随机摇号方式</w:t>
      </w:r>
    </w:p>
    <w:p w14:paraId="015BD7AB">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GB2312" w:hAnsi="仿宋-GB2312" w:eastAsia="仿宋-GB2312" w:cs="仿宋-GB2312"/>
          <w:kern w:val="0"/>
          <w:sz w:val="32"/>
          <w:szCs w:val="32"/>
          <w:lang w:val="en-US" w:eastAsia="zh-CN"/>
        </w:rPr>
      </w:pPr>
      <w:r>
        <w:rPr>
          <w:rFonts w:hint="eastAsia" w:ascii="仿宋-GB2312" w:hAnsi="仿宋-GB2312" w:eastAsia="仿宋-GB2312" w:cs="仿宋-GB2312"/>
          <w:kern w:val="0"/>
          <w:sz w:val="32"/>
          <w:szCs w:val="32"/>
          <w:lang w:val="en-US" w:eastAsia="zh-CN"/>
        </w:rPr>
        <w:t>（1）报名人数未超过招生计划数的，一次性全部录取；报名人数超过招生计划数的，实行电脑随机摇号派位录取，其中允许家长申请双胞胎、多胞胎捆绑式电脑随机派位录取。未被录取的学生，由户籍所在地或暂住地教育行政部门按《莆田市教育局关于做好2025年秋季义务教育阶段学校招生入学工作的通知》（莆教〔2025〕13号）及相关政策安排到公办学校就读。</w:t>
      </w:r>
    </w:p>
    <w:p w14:paraId="41A3BC2C">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GB2312" w:hAnsi="仿宋-GB2312" w:eastAsia="仿宋-GB2312" w:cs="仿宋-GB2312"/>
          <w:kern w:val="0"/>
          <w:sz w:val="32"/>
          <w:szCs w:val="32"/>
          <w:lang w:val="en-US" w:eastAsia="zh-CN"/>
        </w:rPr>
      </w:pPr>
      <w:r>
        <w:rPr>
          <w:rFonts w:hint="eastAsia" w:ascii="仿宋-GB2312" w:hAnsi="仿宋-GB2312" w:eastAsia="仿宋-GB2312" w:cs="仿宋-GB2312"/>
          <w:kern w:val="0"/>
          <w:sz w:val="32"/>
          <w:szCs w:val="32"/>
          <w:lang w:val="en-US" w:eastAsia="zh-CN"/>
        </w:rPr>
        <w:t>（2）随机摇号组织要求：电脑随机摇号派位工作由我校组织，现场实施，邀请人大代表、政协委员、媒体代表或学校家委会家长代表等进行现场监督并参与电脑随机摇号派位，全程需录相备案。</w:t>
      </w:r>
    </w:p>
    <w:p w14:paraId="1D76C9D1">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GB2312" w:hAnsi="仿宋-GB2312" w:eastAsia="仿宋-GB2312" w:cs="仿宋-GB2312"/>
          <w:kern w:val="0"/>
          <w:sz w:val="32"/>
          <w:szCs w:val="32"/>
          <w:lang w:val="en-US" w:eastAsia="zh-CN"/>
        </w:rPr>
      </w:pPr>
      <w:r>
        <w:rPr>
          <w:rFonts w:hint="eastAsia" w:ascii="仿宋-GB2312" w:hAnsi="仿宋-GB2312" w:eastAsia="仿宋-GB2312" w:cs="仿宋-GB2312"/>
          <w:kern w:val="0"/>
          <w:sz w:val="32"/>
          <w:szCs w:val="32"/>
          <w:lang w:val="en-US" w:eastAsia="zh-CN"/>
        </w:rPr>
        <w:t>（3）随机摇号方法：</w:t>
      </w:r>
    </w:p>
    <w:p w14:paraId="13AA31A1">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GB2312" w:hAnsi="仿宋-GB2312" w:eastAsia="仿宋-GB2312" w:cs="仿宋-GB2312"/>
          <w:kern w:val="0"/>
          <w:sz w:val="32"/>
          <w:szCs w:val="32"/>
          <w:lang w:val="en-US" w:eastAsia="zh-CN"/>
        </w:rPr>
      </w:pPr>
      <w:r>
        <w:rPr>
          <w:rFonts w:hint="eastAsia" w:ascii="仿宋-GB2312" w:hAnsi="仿宋-GB2312" w:eastAsia="仿宋-GB2312" w:cs="仿宋-GB2312"/>
          <w:kern w:val="0"/>
          <w:sz w:val="32"/>
          <w:szCs w:val="32"/>
          <w:lang w:val="en-US" w:eastAsia="zh-CN"/>
        </w:rPr>
        <w:t>一是7月7日，由电脑随机的方式为每位报名的学生生成一个抽签号，并在我校微信公众号（仙游华文）上进行公布。</w:t>
      </w:r>
    </w:p>
    <w:p w14:paraId="188480EE">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GB2312" w:hAnsi="仿宋-GB2312" w:eastAsia="仿宋-GB2312" w:cs="仿宋-GB2312"/>
          <w:kern w:val="0"/>
          <w:sz w:val="32"/>
          <w:szCs w:val="32"/>
          <w:lang w:val="en-US" w:eastAsia="zh-CN"/>
        </w:rPr>
      </w:pPr>
      <w:r>
        <w:rPr>
          <w:rFonts w:hint="eastAsia" w:ascii="仿宋-GB2312" w:hAnsi="仿宋-GB2312" w:eastAsia="仿宋-GB2312" w:cs="仿宋-GB2312"/>
          <w:kern w:val="0"/>
          <w:sz w:val="32"/>
          <w:szCs w:val="32"/>
          <w:lang w:val="en-US" w:eastAsia="zh-CN"/>
        </w:rPr>
        <w:t>二是7月8日，组织上述有关人员代表，实行手工方式，现场随机抽取一个起始号进行派位，从起始号起的顺延序号均为派位成功对象，额满为止。电脑派位结果立即公布，并刻录光盘一式三份签字封存并送教育主管部门备案。</w:t>
      </w:r>
    </w:p>
    <w:p w14:paraId="7C5F57BF">
      <w:pPr>
        <w:keepNext w:val="0"/>
        <w:keepLines w:val="0"/>
        <w:pageBreakBefore w:val="0"/>
        <w:kinsoku/>
        <w:wordWrap/>
        <w:overflowPunct/>
        <w:topLinePunct w:val="0"/>
        <w:autoSpaceDE/>
        <w:autoSpaceDN/>
        <w:bidi w:val="0"/>
        <w:adjustRightInd/>
        <w:snapToGrid/>
        <w:spacing w:line="520" w:lineRule="exact"/>
        <w:ind w:firstLine="643" w:firstLineChars="200"/>
        <w:textAlignment w:val="auto"/>
        <w:rPr>
          <w:rFonts w:hint="eastAsia" w:ascii="楷体" w:hAnsi="楷体" w:eastAsia="楷体" w:cs="仿宋_GB2312"/>
          <w:b/>
          <w:color w:val="000000"/>
          <w:sz w:val="32"/>
          <w:szCs w:val="32"/>
          <w:highlight w:val="none"/>
          <w:lang w:val="en-US" w:eastAsia="zh-CN"/>
        </w:rPr>
      </w:pPr>
      <w:r>
        <w:rPr>
          <w:rFonts w:hint="eastAsia" w:ascii="楷体" w:hAnsi="楷体" w:eastAsia="楷体" w:cs="仿宋_GB2312"/>
          <w:b/>
          <w:color w:val="000000"/>
          <w:sz w:val="32"/>
          <w:szCs w:val="32"/>
          <w:highlight w:val="none"/>
          <w:lang w:val="en-US" w:eastAsia="zh-CN"/>
        </w:rPr>
        <w:t>（二）教育优待对象录取</w:t>
      </w:r>
    </w:p>
    <w:p w14:paraId="69EA191F">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黑体" w:hAnsi="黑体" w:eastAsia="黑体" w:cs="仿宋_GB2312"/>
          <w:color w:val="000000"/>
          <w:sz w:val="32"/>
          <w:szCs w:val="32"/>
        </w:rPr>
      </w:pPr>
      <w:r>
        <w:rPr>
          <w:rFonts w:hint="eastAsia" w:ascii="仿宋-GB2312" w:hAnsi="仿宋-GB2312" w:eastAsia="仿宋-GB2312" w:cs="仿宋-GB2312"/>
          <w:kern w:val="0"/>
          <w:sz w:val="32"/>
          <w:szCs w:val="32"/>
          <w:lang w:val="en-US" w:eastAsia="zh-CN"/>
        </w:rPr>
        <w:t>符合照顾政策的军人子女、国家综合性消防救援队伍人员子女、公安英烈和因公牺牲伤残公安民警子女、莆田市引进人才子女、SOS儿童村适龄少年儿童等优待照顾录取的适龄少年儿童名单，于7月3日前携带佐证材料到学校登记，由县教育局统筹安排到我校就读的，同时要参加网上报名方可录取。</w:t>
      </w:r>
      <w:bookmarkStart w:id="0" w:name="_GoBack"/>
      <w:bookmarkEnd w:id="0"/>
    </w:p>
    <w:p w14:paraId="5330209C">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黑体" w:hAnsi="黑体" w:eastAsia="黑体" w:cs="仿宋_GB2312"/>
          <w:color w:val="000000"/>
          <w:sz w:val="32"/>
          <w:szCs w:val="32"/>
        </w:rPr>
      </w:pPr>
      <w:r>
        <w:rPr>
          <w:rFonts w:hint="eastAsia" w:ascii="黑体" w:hAnsi="黑体" w:eastAsia="黑体" w:cs="仿宋_GB2312"/>
          <w:color w:val="000000"/>
          <w:sz w:val="32"/>
          <w:szCs w:val="32"/>
        </w:rPr>
        <w:t>五、录取调档</w:t>
      </w:r>
    </w:p>
    <w:p w14:paraId="36217120">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GB2312" w:hAnsi="仿宋-GB2312" w:eastAsia="仿宋-GB2312" w:cs="仿宋-GB2312"/>
          <w:kern w:val="0"/>
          <w:sz w:val="32"/>
          <w:szCs w:val="32"/>
          <w:lang w:val="en-US" w:eastAsia="zh-CN"/>
        </w:rPr>
      </w:pPr>
      <w:r>
        <w:rPr>
          <w:rFonts w:hint="eastAsia" w:ascii="仿宋-GB2312" w:hAnsi="仿宋-GB2312" w:eastAsia="仿宋-GB2312" w:cs="仿宋-GB2312"/>
          <w:kern w:val="0"/>
          <w:sz w:val="32"/>
          <w:szCs w:val="32"/>
          <w:lang w:val="en-US" w:eastAsia="zh-CN"/>
        </w:rPr>
        <w:t>1.我校将在我校微信公众号（仙游华文）上公布录取结果，被录取的学生必须到我校缴纳学费确认就读，否则视为自行放弃。2.学生缴费确认后，由我校负责办理学生学籍调档工作。</w:t>
      </w:r>
    </w:p>
    <w:p w14:paraId="2531E9FE">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黑体" w:hAnsi="黑体" w:eastAsia="黑体" w:cs="黑体"/>
          <w:color w:val="333333"/>
          <w:kern w:val="0"/>
          <w:sz w:val="28"/>
          <w:szCs w:val="28"/>
          <w:shd w:val="clear" w:color="auto" w:fill="FFFFFF"/>
          <w:lang w:bidi="ar"/>
        </w:rPr>
      </w:pPr>
      <w:r>
        <w:rPr>
          <w:rFonts w:hint="eastAsia" w:ascii="黑体" w:hAnsi="黑体" w:eastAsia="黑体" w:cs="楷体"/>
          <w:bCs/>
          <w:kern w:val="0"/>
          <w:sz w:val="32"/>
          <w:szCs w:val="32"/>
        </w:rPr>
        <w:t>六、收费标准</w:t>
      </w:r>
    </w:p>
    <w:p w14:paraId="0F52A13D">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GB2312" w:hAnsi="仿宋-GB2312" w:eastAsia="仿宋-GB2312" w:cs="仿宋-GB2312"/>
          <w:kern w:val="0"/>
          <w:sz w:val="32"/>
          <w:szCs w:val="32"/>
          <w:lang w:val="en-US" w:eastAsia="zh-CN"/>
        </w:rPr>
      </w:pPr>
      <w:r>
        <w:rPr>
          <w:rFonts w:hint="eastAsia" w:ascii="仿宋-GB2312" w:hAnsi="仿宋-GB2312" w:eastAsia="仿宋-GB2312" w:cs="仿宋-GB2312"/>
          <w:kern w:val="0"/>
          <w:sz w:val="32"/>
          <w:szCs w:val="32"/>
          <w:lang w:val="en-US" w:eastAsia="zh-CN"/>
        </w:rPr>
        <w:t>（含收费依据文件，学费，住宿费等）</w:t>
      </w:r>
    </w:p>
    <w:p w14:paraId="05697B8B">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GB2312" w:hAnsi="仿宋-GB2312" w:eastAsia="仿宋-GB2312" w:cs="仿宋-GB2312"/>
          <w:kern w:val="0"/>
          <w:sz w:val="32"/>
          <w:szCs w:val="32"/>
          <w:lang w:val="en-US" w:eastAsia="zh-CN"/>
        </w:rPr>
      </w:pPr>
      <w:r>
        <w:rPr>
          <w:rFonts w:hint="eastAsia" w:ascii="仿宋-GB2312" w:hAnsi="仿宋-GB2312" w:eastAsia="仿宋-GB2312" w:cs="仿宋-GB2312"/>
          <w:kern w:val="0"/>
          <w:sz w:val="32"/>
          <w:szCs w:val="32"/>
          <w:lang w:val="en-US" w:eastAsia="zh-CN"/>
        </w:rPr>
        <w:t>按照仙发改〔2023〕106号核准的收费标准（即初中学费16000元/学年、住宿费960元/学年）执行。</w:t>
      </w:r>
    </w:p>
    <w:p w14:paraId="5E366A9C">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黑体" w:hAnsi="黑体" w:eastAsia="黑体" w:cs="楷体"/>
          <w:bCs/>
          <w:kern w:val="0"/>
          <w:sz w:val="32"/>
          <w:szCs w:val="32"/>
        </w:rPr>
      </w:pPr>
      <w:r>
        <w:rPr>
          <w:rFonts w:hint="eastAsia" w:ascii="黑体" w:hAnsi="黑体" w:eastAsia="黑体" w:cs="楷体"/>
          <w:bCs/>
          <w:kern w:val="0"/>
          <w:sz w:val="32"/>
          <w:szCs w:val="32"/>
        </w:rPr>
        <w:t>七、奖学助学</w:t>
      </w:r>
    </w:p>
    <w:p w14:paraId="08A2B370">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GB2312" w:hAnsi="仿宋-GB2312" w:eastAsia="仿宋-GB2312" w:cs="仿宋-GB2312"/>
          <w:kern w:val="0"/>
          <w:sz w:val="32"/>
          <w:szCs w:val="32"/>
          <w:lang w:val="en-US" w:eastAsia="zh-CN"/>
        </w:rPr>
      </w:pPr>
      <w:r>
        <w:rPr>
          <w:rFonts w:hint="eastAsia" w:ascii="仿宋-GB2312" w:hAnsi="仿宋-GB2312" w:eastAsia="仿宋-GB2312" w:cs="仿宋-GB2312"/>
          <w:kern w:val="0"/>
          <w:sz w:val="32"/>
          <w:szCs w:val="32"/>
          <w:lang w:val="en-US" w:eastAsia="zh-CN"/>
        </w:rPr>
        <w:t>按《仙游县华文中学中学部奖学助学方案》执行。</w:t>
      </w:r>
    </w:p>
    <w:p w14:paraId="5EA54FCC">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宋体" w:hAnsi="宋体" w:cs="宋体"/>
          <w:color w:val="333333"/>
          <w:kern w:val="0"/>
          <w:sz w:val="28"/>
          <w:szCs w:val="28"/>
          <w:shd w:val="clear" w:color="auto" w:fill="FFFFFF"/>
          <w:lang w:bidi="ar"/>
        </w:rPr>
      </w:pPr>
      <w:r>
        <w:rPr>
          <w:rFonts w:hint="eastAsia" w:ascii="黑体" w:hAnsi="黑体" w:eastAsia="黑体" w:cs="楷体"/>
          <w:bCs/>
          <w:kern w:val="0"/>
          <w:sz w:val="32"/>
          <w:szCs w:val="32"/>
        </w:rPr>
        <w:t>八、招生服务咨询电话</w:t>
      </w:r>
      <w:r>
        <w:rPr>
          <w:rFonts w:hint="eastAsia" w:ascii="宋体" w:hAnsi="宋体" w:cs="宋体"/>
          <w:color w:val="333333"/>
          <w:kern w:val="0"/>
          <w:sz w:val="28"/>
          <w:szCs w:val="28"/>
          <w:shd w:val="clear" w:color="auto" w:fill="FFFFFF"/>
          <w:lang w:bidi="ar"/>
        </w:rPr>
        <w:t> </w:t>
      </w:r>
    </w:p>
    <w:p w14:paraId="31CA7A85">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GB2312" w:hAnsi="仿宋-GB2312" w:eastAsia="仿宋-GB2312" w:cs="仿宋-GB2312"/>
          <w:kern w:val="0"/>
          <w:sz w:val="32"/>
          <w:szCs w:val="32"/>
          <w:lang w:val="en-US" w:eastAsia="zh-CN"/>
        </w:rPr>
      </w:pPr>
      <w:r>
        <w:rPr>
          <w:rFonts w:hint="eastAsia" w:ascii="仿宋-GB2312" w:hAnsi="仿宋-GB2312" w:eastAsia="仿宋-GB2312" w:cs="仿宋-GB2312"/>
          <w:kern w:val="0"/>
          <w:sz w:val="32"/>
          <w:szCs w:val="32"/>
          <w:lang w:val="en-US" w:eastAsia="zh-CN"/>
        </w:rPr>
        <w:t>0594-3337999 </w:t>
      </w:r>
    </w:p>
    <w:p w14:paraId="25867DE4">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GB2312" w:hAnsi="仿宋-GB2312" w:eastAsia="仿宋-GB2312" w:cs="仿宋-GB2312"/>
          <w:kern w:val="0"/>
          <w:sz w:val="32"/>
          <w:szCs w:val="32"/>
          <w:lang w:val="en-US" w:eastAsia="zh-CN"/>
        </w:rPr>
      </w:pPr>
    </w:p>
    <w:p w14:paraId="217678B2">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default" w:ascii="仿宋-GB2312" w:hAnsi="仿宋-GB2312" w:eastAsia="仿宋-GB2312" w:cs="仿宋-GB2312"/>
          <w:kern w:val="0"/>
          <w:sz w:val="32"/>
          <w:szCs w:val="32"/>
          <w:lang w:val="en-US" w:eastAsia="zh-CN"/>
        </w:rPr>
      </w:pPr>
      <w:r>
        <w:rPr>
          <w:rFonts w:hint="eastAsia" w:ascii="仿宋-GB2312" w:hAnsi="仿宋-GB2312" w:eastAsia="仿宋-GB2312" w:cs="仿宋-GB2312"/>
          <w:kern w:val="0"/>
          <w:sz w:val="32"/>
          <w:szCs w:val="32"/>
          <w:lang w:val="en-US" w:eastAsia="zh-CN"/>
        </w:rPr>
        <w:t xml:space="preserve">                            仙游县华文中学</w:t>
      </w:r>
    </w:p>
    <w:p w14:paraId="75F85036">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default" w:ascii="仿宋-GB2312" w:hAnsi="仿宋-GB2312" w:eastAsia="仿宋-GB2312" w:cs="仿宋-GB2312"/>
          <w:kern w:val="0"/>
          <w:sz w:val="32"/>
          <w:szCs w:val="32"/>
          <w:lang w:val="en-US" w:eastAsia="zh-CN"/>
        </w:rPr>
      </w:pPr>
      <w:r>
        <w:rPr>
          <w:rFonts w:hint="eastAsia" w:ascii="仿宋-GB2312" w:hAnsi="仿宋-GB2312" w:eastAsia="仿宋-GB2312" w:cs="仿宋-GB2312"/>
          <w:kern w:val="0"/>
          <w:sz w:val="32"/>
          <w:szCs w:val="32"/>
          <w:lang w:val="en-US" w:eastAsia="zh-CN"/>
        </w:rPr>
        <w:t xml:space="preserve">                               2025年6月 </w:t>
      </w:r>
    </w:p>
    <w:p w14:paraId="60FFAE53">
      <w:pPr>
        <w:keepNext w:val="0"/>
        <w:keepLines w:val="0"/>
        <w:pageBreakBefore w:val="0"/>
        <w:kinsoku/>
        <w:wordWrap/>
        <w:overflowPunct/>
        <w:topLinePunct w:val="0"/>
        <w:autoSpaceDE/>
        <w:autoSpaceDN/>
        <w:bidi w:val="0"/>
        <w:adjustRightInd/>
        <w:snapToGrid/>
        <w:spacing w:line="520" w:lineRule="exact"/>
        <w:textAlignment w:val="auto"/>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65501C65-7647-46BD-AFDE-A8911F0D69C3}"/>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2" w:fontKey="{A6D1B592-7960-4FE3-967F-C0AEF1BBA10F}"/>
  </w:font>
  <w:font w:name="楷体">
    <w:panose1 w:val="02010609060101010101"/>
    <w:charset w:val="86"/>
    <w:family w:val="modern"/>
    <w:pitch w:val="default"/>
    <w:sig w:usb0="800002BF" w:usb1="38CF7CFA" w:usb2="00000016" w:usb3="00000000" w:csb0="00040001" w:csb1="00000000"/>
    <w:embedRegular r:id="rId3" w:fontKey="{E8109E77-36D0-4333-8D84-DAB2E13DBA5B}"/>
  </w:font>
  <w:font w:name="仿宋-GB2312">
    <w:altName w:val="仿宋"/>
    <w:panose1 w:val="00000000000000000000"/>
    <w:charset w:val="00"/>
    <w:family w:val="auto"/>
    <w:pitch w:val="default"/>
    <w:sig w:usb0="00000000" w:usb1="00000000" w:usb2="00000000" w:usb3="00000000" w:csb0="00000000" w:csb1="00000000"/>
    <w:embedRegular r:id="rId4" w:fontKey="{648026B0-468D-4E21-BAB7-B0AC3B53A05F}"/>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embedRegular r:id="rId5" w:fontKey="{1E142861-6858-400F-95AE-EE04C144A89A}"/>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09C0508"/>
    <w:rsid w:val="27F52277"/>
    <w:rsid w:val="284211FA"/>
    <w:rsid w:val="39777DD7"/>
    <w:rsid w:val="3B066249"/>
    <w:rsid w:val="3B3E1D88"/>
    <w:rsid w:val="405808A0"/>
    <w:rsid w:val="4D567989"/>
    <w:rsid w:val="60B366F6"/>
    <w:rsid w:val="68D43761"/>
    <w:rsid w:val="72F545C4"/>
    <w:rsid w:val="7D3B2CB2"/>
    <w:rsid w:val="FDE6CD1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rPr>
      <w:rFonts w:ascii="宋体" w:hAnsi="宋体" w:eastAsia="宋体" w:cs="宋体"/>
      <w:sz w:val="32"/>
      <w:szCs w:val="32"/>
      <w:lang w:val="zh-CN" w:eastAsia="zh-CN" w:bidi="zh-CN"/>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1102</Words>
  <Characters>1155</Characters>
  <Lines>0</Lines>
  <Paragraphs>0</Paragraphs>
  <TotalTime>13</TotalTime>
  <ScaleCrop>false</ScaleCrop>
  <LinksUpToDate>false</LinksUpToDate>
  <CharactersWithSpaces>1228</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2025-06-20T21:52:00Z</dcterms:created>
  <dc:creator>29299</dc:creator>
  <cp:lastModifiedBy>山下水</cp:lastModifiedBy>
  <dcterms:modified xsi:type="dcterms:W3CDTF">2025-07-01T00:43:38Z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KSOTemplateDocerSaveRecord">
    <vt:lpwstr>eyJoZGlkIjoiZjQ0NDE5MTFiY2M0ODYyY2YyNTE2MzJkYjViNTlhZDgiLCJ1c2VySWQiOiIzNjMzNDY4ODYifQ==</vt:lpwstr>
  </property>
  <property fmtid="{D5CDD505-2E9C-101B-9397-08002B2CF9AE}" pid="4" name="ICV">
    <vt:lpwstr>38A53E6C4D294DCABA8395AAE999EBCE_13</vt:lpwstr>
  </property>
</Properties>
</file>