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57FD0">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莆田哲理中学</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年秋季七年级</w:t>
      </w:r>
    </w:p>
    <w:p w14:paraId="3A46B3F7">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招生简章</w:t>
      </w:r>
    </w:p>
    <w:p w14:paraId="23BA9F92">
      <w:pPr>
        <w:pStyle w:val="2"/>
        <w:rPr>
          <w:rFonts w:hint="eastAsia"/>
          <w:lang w:val="en-US" w:bidi="ar-SA"/>
        </w:rPr>
      </w:pPr>
    </w:p>
    <w:p w14:paraId="22980651">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370B044B">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组  长:方祖禧 </w:t>
      </w:r>
    </w:p>
    <w:p w14:paraId="3D5E25D9">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副组长:陈培基      </w:t>
      </w:r>
    </w:p>
    <w:p w14:paraId="74EC5DB8">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成  员:许国平</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李迎清  黄润漪  林兆海  陈  鑫 祁义生</w:t>
      </w:r>
    </w:p>
    <w:p w14:paraId="520D1B01">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招生监督小组：</w:t>
      </w:r>
    </w:p>
    <w:p w14:paraId="67327BC8">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组  长： 黄润漪</w:t>
      </w:r>
    </w:p>
    <w:p w14:paraId="5B7A578A">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副组长： 林兆海 </w:t>
      </w:r>
    </w:p>
    <w:p w14:paraId="1E1F0E69">
      <w:pPr>
        <w:spacing w:line="52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 xml:space="preserve">成  员： 林智勇 </w:t>
      </w:r>
      <w:r>
        <w:rPr>
          <w:rFonts w:hint="eastAsia" w:ascii="仿宋" w:hAnsi="仿宋" w:eastAsia="仿宋" w:cs="仿宋"/>
          <w:color w:val="auto"/>
          <w:sz w:val="32"/>
          <w:szCs w:val="32"/>
          <w:lang w:val="en-US" w:eastAsia="zh-CN"/>
        </w:rPr>
        <w:t xml:space="preserve">  石雄</w:t>
      </w:r>
    </w:p>
    <w:p w14:paraId="286DB19A">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07C27203">
      <w:pPr>
        <w:widowControl/>
        <w:shd w:val="clear" w:color="auto" w:fill="FFFFFF"/>
        <w:spacing w:line="520" w:lineRule="exact"/>
        <w:ind w:firstLine="600"/>
        <w:jc w:val="left"/>
        <w:rPr>
          <w:rFonts w:hint="eastAsia" w:ascii="仿宋" w:hAnsi="仿宋" w:eastAsia="仿宋" w:cs="仿宋"/>
          <w:color w:val="000000"/>
          <w:sz w:val="30"/>
          <w:szCs w:val="30"/>
        </w:rPr>
      </w:pPr>
      <w:r>
        <w:rPr>
          <w:rFonts w:hint="eastAsia" w:ascii="仿宋" w:hAnsi="仿宋" w:eastAsia="仿宋" w:cs="仿宋"/>
          <w:color w:val="000000"/>
          <w:sz w:val="30"/>
          <w:szCs w:val="30"/>
          <w:lang w:bidi="ar"/>
        </w:rPr>
        <w:t>招收义务教育阶段的六年级毕业生。</w:t>
      </w:r>
    </w:p>
    <w:p w14:paraId="0FD7A85A">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01064322">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w:t>
      </w:r>
      <w:r>
        <w:rPr>
          <w:rFonts w:hint="eastAsia" w:ascii="仿宋_GB2312" w:hAnsi="仿宋_GB2312" w:eastAsia="仿宋_GB2312" w:cs="仿宋_GB2312"/>
          <w:sz w:val="32"/>
          <w:szCs w:val="32"/>
          <w:lang w:eastAsia="zh-CN"/>
        </w:rPr>
        <w:t>莆田哲理中学</w:t>
      </w:r>
      <w:r>
        <w:rPr>
          <w:rFonts w:hint="eastAsia" w:ascii="仿宋_GB2312" w:hAnsi="仿宋_GB2312" w:eastAsia="仿宋_GB2312" w:cs="仿宋_GB2312"/>
          <w:color w:val="000000"/>
          <w:sz w:val="32"/>
          <w:szCs w:val="32"/>
        </w:rPr>
        <w:t>就读的小学六年级毕业学生</w:t>
      </w:r>
      <w:r>
        <w:rPr>
          <w:rFonts w:hint="eastAsia" w:ascii="仿宋_GB2312" w:hAnsi="仿宋_GB2312" w:eastAsia="仿宋_GB2312" w:cs="仿宋_GB2312"/>
          <w:color w:val="000000"/>
          <w:sz w:val="32"/>
          <w:szCs w:val="32"/>
          <w:lang w:bidi="ar"/>
        </w:rPr>
        <w:t>均须通过网络报名</w:t>
      </w:r>
      <w:r>
        <w:rPr>
          <w:rFonts w:hint="eastAsia" w:ascii="仿宋_GB2312" w:hAnsi="仿宋_GB2312" w:eastAsia="仿宋_GB2312" w:cs="仿宋_GB2312"/>
          <w:color w:val="000000"/>
          <w:sz w:val="32"/>
          <w:szCs w:val="32"/>
          <w:lang w:eastAsia="zh-CN" w:bidi="ar"/>
        </w:rPr>
        <w:t>方可被我校录取</w:t>
      </w:r>
      <w:r>
        <w:rPr>
          <w:rFonts w:hint="eastAsia" w:ascii="仿宋_GB2312" w:hAnsi="仿宋_GB2312" w:eastAsia="仿宋_GB2312" w:cs="仿宋_GB2312"/>
          <w:color w:val="000000"/>
          <w:sz w:val="32"/>
          <w:szCs w:val="32"/>
          <w:lang w:bidi="ar"/>
        </w:rPr>
        <w:t>。报名方式：</w:t>
      </w:r>
      <w:r>
        <w:rPr>
          <w:rFonts w:hint="eastAsia" w:ascii="仿宋_GB2312" w:hAnsi="仿宋_GB2312" w:eastAsia="仿宋_GB2312" w:cs="仿宋_GB2312"/>
          <w:color w:val="000000"/>
          <w:sz w:val="32"/>
          <w:szCs w:val="32"/>
        </w:rPr>
        <w:t>通过打开浏览器，访问网站“莆田市教育局”，选择首页正中位置的“202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52560E1F">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选择报名类型。学生报名类型分为：已在中心城区小学六年级就读的学生和非中心城区小学六年级就读的学生（除中心城区小学之外的所有学生）两种类型。中心城区小学指荔城区的拱辰、镇海街道办事处和城厢区的凤凰山、霞林、龙桥街道办事处范围内的所有公办和民办小学。每位报名学生应根据本人小学六年级就读学校选择相对应的类型进行报名。类型选择错误，视同自动放弃报名。</w:t>
      </w:r>
    </w:p>
    <w:p w14:paraId="2034F626">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3.每位学生只限报1所民办学校。</w:t>
      </w:r>
    </w:p>
    <w:p w14:paraId="4BC4C38E">
      <w:pPr>
        <w:spacing w:line="520" w:lineRule="exact"/>
        <w:ind w:firstLine="63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rPr>
        <w:t>4.报名时间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03328C14">
      <w:pPr>
        <w:spacing w:line="520" w:lineRule="exact"/>
        <w:ind w:firstLine="640" w:firstLineChars="200"/>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550D4C80">
      <w:pPr>
        <w:spacing w:line="520" w:lineRule="exact"/>
        <w:ind w:firstLine="643" w:firstLineChars="200"/>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2D57B1DE">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1.随机摇号指标分配</w:t>
      </w:r>
    </w:p>
    <w:tbl>
      <w:tblPr>
        <w:tblStyle w:val="3"/>
        <w:tblpPr w:leftFromText="180" w:rightFromText="180" w:vertAnchor="text" w:horzAnchor="margin" w:tblpX="85" w:tblpY="113"/>
        <w:tblW w:w="8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6"/>
        <w:gridCol w:w="3402"/>
        <w:gridCol w:w="2782"/>
      </w:tblGrid>
      <w:tr w14:paraId="37DA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exact"/>
        </w:trPr>
        <w:tc>
          <w:tcPr>
            <w:tcW w:w="2576" w:type="dxa"/>
            <w:noWrap w:val="0"/>
            <w:vAlign w:val="center"/>
          </w:tcPr>
          <w:p w14:paraId="6AF9D74A">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学校</w:t>
            </w:r>
          </w:p>
        </w:tc>
        <w:tc>
          <w:tcPr>
            <w:tcW w:w="3402" w:type="dxa"/>
            <w:noWrap w:val="0"/>
            <w:vAlign w:val="center"/>
          </w:tcPr>
          <w:p w14:paraId="69841B94">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面向中心城区小学毕业生（人）</w:t>
            </w:r>
          </w:p>
        </w:tc>
        <w:tc>
          <w:tcPr>
            <w:tcW w:w="2782" w:type="dxa"/>
            <w:noWrap w:val="0"/>
            <w:vAlign w:val="center"/>
          </w:tcPr>
          <w:p w14:paraId="03C2E6FB">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面向非中心城区小学毕业生（人）</w:t>
            </w:r>
          </w:p>
        </w:tc>
      </w:tr>
      <w:tr w14:paraId="1EF52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576" w:type="dxa"/>
            <w:noWrap w:val="0"/>
            <w:vAlign w:val="center"/>
          </w:tcPr>
          <w:p w14:paraId="23B9EA59">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莆田哲理中学</w:t>
            </w:r>
          </w:p>
        </w:tc>
        <w:tc>
          <w:tcPr>
            <w:tcW w:w="3402" w:type="dxa"/>
            <w:noWrap w:val="0"/>
            <w:vAlign w:val="center"/>
          </w:tcPr>
          <w:p w14:paraId="0971C587">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250</w:t>
            </w:r>
          </w:p>
        </w:tc>
        <w:tc>
          <w:tcPr>
            <w:tcW w:w="2782" w:type="dxa"/>
            <w:noWrap w:val="0"/>
            <w:vAlign w:val="center"/>
          </w:tcPr>
          <w:p w14:paraId="7DDBF370">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300</w:t>
            </w:r>
          </w:p>
        </w:tc>
      </w:tr>
    </w:tbl>
    <w:p w14:paraId="6346A49B">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7227A055">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w:t>
      </w:r>
      <w:r>
        <w:rPr>
          <w:rFonts w:hint="eastAsia" w:ascii="仿宋_GB2312" w:hAnsi="仿宋_GB2312" w:eastAsia="仿宋_GB2312" w:cs="仿宋_GB2312"/>
          <w:color w:val="FF0000"/>
          <w:kern w:val="0"/>
          <w:sz w:val="32"/>
          <w:szCs w:val="32"/>
          <w:highlight w:val="none"/>
          <w:lang w:val="en-US" w:eastAsia="zh-CN"/>
        </w:rPr>
        <w:t>摇号指标</w:t>
      </w:r>
      <w:r>
        <w:rPr>
          <w:rFonts w:hint="eastAsia" w:ascii="仿宋_GB2312" w:hAnsi="仿宋_GB2312" w:eastAsia="仿宋_GB2312" w:cs="仿宋_GB2312"/>
          <w:color w:val="FF0000"/>
          <w:kern w:val="0"/>
          <w:sz w:val="32"/>
          <w:szCs w:val="32"/>
          <w:highlight w:val="none"/>
        </w:rPr>
        <w:t>数</w:t>
      </w:r>
      <w:r>
        <w:rPr>
          <w:rFonts w:hint="eastAsia" w:ascii="仿宋_GB2312" w:hAnsi="仿宋_GB2312" w:eastAsia="仿宋_GB2312" w:cs="仿宋_GB2312"/>
          <w:kern w:val="0"/>
          <w:sz w:val="32"/>
          <w:szCs w:val="32"/>
          <w:highlight w:val="none"/>
        </w:rPr>
        <w:t>的，一次性全部录取；报名人数超过</w:t>
      </w:r>
      <w:r>
        <w:rPr>
          <w:rFonts w:hint="eastAsia" w:ascii="仿宋_GB2312" w:hAnsi="仿宋_GB2312" w:eastAsia="仿宋_GB2312" w:cs="仿宋_GB2312"/>
          <w:color w:val="FF0000"/>
          <w:kern w:val="0"/>
          <w:sz w:val="32"/>
          <w:szCs w:val="32"/>
          <w:highlight w:val="none"/>
          <w:lang w:val="en-US" w:eastAsia="zh-CN"/>
        </w:rPr>
        <w:t>摇号指标</w:t>
      </w:r>
      <w:r>
        <w:rPr>
          <w:rFonts w:hint="eastAsia" w:ascii="仿宋_GB2312" w:hAnsi="仿宋_GB2312" w:eastAsia="仿宋_GB2312" w:cs="仿宋_GB2312"/>
          <w:color w:val="FF0000"/>
          <w:kern w:val="0"/>
          <w:sz w:val="32"/>
          <w:szCs w:val="32"/>
          <w:highlight w:val="none"/>
        </w:rPr>
        <w:t>数</w:t>
      </w:r>
      <w:r>
        <w:rPr>
          <w:rFonts w:hint="eastAsia" w:ascii="仿宋_GB2312" w:hAnsi="仿宋_GB2312" w:eastAsia="仿宋_GB2312" w:cs="仿宋_GB2312"/>
          <w:kern w:val="0"/>
          <w:sz w:val="32"/>
          <w:szCs w:val="32"/>
          <w:highlight w:val="none"/>
        </w:rPr>
        <w:t>的，实行随机摇号派位录取，其中允许家长申请双胞胎、多胞胎捆绑式</w:t>
      </w:r>
      <w:r>
        <w:rPr>
          <w:rFonts w:hint="eastAsia" w:ascii="仿宋_GB2312" w:hAnsi="仿宋_GB2312" w:eastAsia="仿宋_GB2312" w:cs="仿宋_GB2312"/>
          <w:color w:val="FF0000"/>
          <w:kern w:val="0"/>
          <w:sz w:val="32"/>
          <w:szCs w:val="32"/>
          <w:highlight w:val="none"/>
          <w:lang w:val="en-US" w:eastAsia="zh-CN"/>
        </w:rPr>
        <w:t>摇号</w:t>
      </w:r>
      <w:r>
        <w:rPr>
          <w:rFonts w:hint="eastAsia" w:ascii="仿宋_GB2312" w:hAnsi="仿宋_GB2312" w:eastAsia="仿宋_GB2312" w:cs="仿宋_GB2312"/>
          <w:color w:val="FF0000"/>
          <w:kern w:val="0"/>
          <w:sz w:val="32"/>
          <w:szCs w:val="32"/>
          <w:highlight w:val="none"/>
        </w:rPr>
        <w:t>派位</w:t>
      </w:r>
      <w:r>
        <w:rPr>
          <w:rFonts w:hint="eastAsia" w:ascii="仿宋_GB2312" w:hAnsi="仿宋_GB2312" w:eastAsia="仿宋_GB2312" w:cs="仿宋_GB2312"/>
          <w:kern w:val="0"/>
          <w:sz w:val="32"/>
          <w:szCs w:val="32"/>
          <w:highlight w:val="none"/>
        </w:rPr>
        <w:t>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《莆田市教育局关于做好2025年秋季义务教育阶段学校招生入学工作的通知》（莆教〔202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13</w:t>
      </w:r>
      <w:r>
        <w:rPr>
          <w:rFonts w:hint="eastAsia" w:ascii="仿宋_GB2312" w:hAnsi="仿宋_GB2312" w:eastAsia="仿宋_GB2312" w:cs="仿宋_GB2312"/>
          <w:color w:val="000000"/>
          <w:sz w:val="32"/>
          <w:szCs w:val="32"/>
          <w:highlight w:val="none"/>
        </w:rPr>
        <w:t>号）</w:t>
      </w:r>
      <w:r>
        <w:rPr>
          <w:rFonts w:hint="eastAsia" w:ascii="仿宋_GB2312" w:hAnsi="仿宋_GB2312" w:eastAsia="仿宋_GB2312" w:cs="仿宋_GB2312"/>
          <w:kern w:val="0"/>
          <w:sz w:val="32"/>
          <w:szCs w:val="32"/>
          <w:highlight w:val="none"/>
        </w:rPr>
        <w:t>及相关政策安排到公办学校就读。</w:t>
      </w:r>
    </w:p>
    <w:p w14:paraId="264BD1A5">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随机摇号派位工作由我校组织，现场实施，邀请人大代表、政协委员、媒体代表或学校家委会家长代表等进行现场监督并参与随机摇号派位</w:t>
      </w:r>
      <w:r>
        <w:rPr>
          <w:rFonts w:hint="eastAsia" w:ascii="仿宋_GB2312" w:hAnsi="仿宋_GB2312" w:eastAsia="仿宋_GB2312" w:cs="仿宋_GB2312"/>
          <w:color w:val="000000"/>
          <w:sz w:val="32"/>
          <w:szCs w:val="32"/>
          <w:lang w:val="en-US" w:eastAsia="zh-CN" w:bidi="ar"/>
        </w:rPr>
        <w:t>工作</w:t>
      </w:r>
      <w:r>
        <w:rPr>
          <w:rFonts w:hint="eastAsia" w:ascii="仿宋_GB2312" w:hAnsi="仿宋_GB2312" w:eastAsia="仿宋_GB2312" w:cs="仿宋_GB2312"/>
          <w:color w:val="000000"/>
          <w:sz w:val="32"/>
          <w:szCs w:val="32"/>
          <w:lang w:bidi="ar"/>
        </w:rPr>
        <w:t>，</w:t>
      </w:r>
      <w:r>
        <w:rPr>
          <w:rFonts w:hint="eastAsia" w:ascii="仿宋_GB2312" w:hAnsi="仿宋_GB2312" w:eastAsia="仿宋_GB2312" w:cs="仿宋_GB2312"/>
          <w:color w:val="000000"/>
          <w:sz w:val="32"/>
          <w:szCs w:val="32"/>
        </w:rPr>
        <w:t>全程需录相备案。</w:t>
      </w:r>
    </w:p>
    <w:p w14:paraId="011FC49E">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219003A9">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w:t>
      </w:r>
      <w:r>
        <w:rPr>
          <w:rFonts w:hint="eastAsia" w:ascii="仿宋_GB2312" w:hAnsi="仿宋_GB2312" w:eastAsia="仿宋_GB2312" w:cs="仿宋_GB2312"/>
          <w:color w:val="000000"/>
          <w:sz w:val="32"/>
          <w:szCs w:val="32"/>
          <w:lang w:bidi="ar"/>
        </w:rPr>
        <w:t>（http://www.ptzlzx.cn/s/）上</w:t>
      </w:r>
      <w:r>
        <w:rPr>
          <w:rFonts w:hint="eastAsia" w:ascii="仿宋_GB2312" w:hAnsi="仿宋_GB2312" w:eastAsia="仿宋_GB2312" w:cs="仿宋_GB2312"/>
          <w:color w:val="000000"/>
          <w:sz w:val="32"/>
          <w:szCs w:val="32"/>
        </w:rPr>
        <w:t>进行公布。</w:t>
      </w:r>
    </w:p>
    <w:p w14:paraId="6D4D77D8">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若有</w:t>
      </w:r>
      <w:r>
        <w:rPr>
          <w:rFonts w:hint="eastAsia" w:ascii="仿宋_GB2312" w:hAnsi="仿宋_GB2312" w:eastAsia="仿宋_GB2312" w:cs="仿宋_GB2312"/>
          <w:kern w:val="0"/>
          <w:sz w:val="32"/>
          <w:szCs w:val="32"/>
          <w:highlight w:val="none"/>
        </w:rPr>
        <w:t>双胞胎、多胞胎捆绑式</w:t>
      </w:r>
      <w:r>
        <w:rPr>
          <w:rFonts w:hint="eastAsia" w:ascii="仿宋_GB2312" w:hAnsi="仿宋_GB2312" w:eastAsia="仿宋_GB2312" w:cs="仿宋_GB2312"/>
          <w:kern w:val="0"/>
          <w:sz w:val="32"/>
          <w:szCs w:val="32"/>
          <w:highlight w:val="none"/>
          <w:lang w:eastAsia="zh-CN"/>
        </w:rPr>
        <w:t>的抽签号摇号派位成功，该抽签号代表的实际学生数均占学校摇号招生指标</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摇号</w:t>
      </w:r>
      <w:r>
        <w:rPr>
          <w:rFonts w:hint="eastAsia" w:ascii="仿宋_GB2312" w:hAnsi="仿宋_GB2312" w:eastAsia="仿宋_GB2312" w:cs="仿宋_GB2312"/>
          <w:color w:val="000000"/>
          <w:sz w:val="32"/>
          <w:szCs w:val="32"/>
        </w:rPr>
        <w:t>派位结果立即公布，并刻录光盘一式三份签字封存并送教育主管部门备案。</w:t>
      </w:r>
    </w:p>
    <w:p w14:paraId="711E8F36">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0EBD999A">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日前由所在单位送市教育局，由市教育局统筹安排到我校就读的，同时要参加网上报名方可录取。</w:t>
      </w:r>
    </w:p>
    <w:p w14:paraId="7208137A">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41AD4AF4">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1.我校将在网站（http:/</w:t>
      </w:r>
      <w:bookmarkStart w:id="0" w:name="_GoBack"/>
      <w:bookmarkEnd w:id="0"/>
      <w:r>
        <w:rPr>
          <w:rFonts w:hint="eastAsia" w:ascii="仿宋_GB2312" w:hAnsi="仿宋_GB2312" w:eastAsia="仿宋_GB2312" w:cs="仿宋_GB2312"/>
          <w:color w:val="000000"/>
          <w:sz w:val="32"/>
          <w:szCs w:val="32"/>
        </w:rPr>
        <w:t>/www.ptzlzx.cn/s/）及莆田哲理中学微信公众号上公布录取结果，被录取的学生必须</w:t>
      </w:r>
      <w:r>
        <w:rPr>
          <w:rFonts w:hint="eastAsia" w:ascii="仿宋_GB2312" w:hAnsi="仿宋_GB2312" w:eastAsia="仿宋_GB2312" w:cs="仿宋_GB2312"/>
          <w:color w:val="000000"/>
          <w:sz w:val="32"/>
          <w:szCs w:val="32"/>
          <w:lang w:eastAsia="zh-CN"/>
        </w:rPr>
        <w:t>按我校规定的时间</w:t>
      </w:r>
      <w:r>
        <w:rPr>
          <w:rFonts w:hint="eastAsia" w:ascii="仿宋_GB2312" w:hAnsi="仿宋_GB2312" w:eastAsia="仿宋_GB2312" w:cs="仿宋_GB2312"/>
          <w:color w:val="000000"/>
          <w:sz w:val="32"/>
          <w:szCs w:val="32"/>
        </w:rPr>
        <w:t>缴纳学费</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确认就读，否则视为自行放弃。</w:t>
      </w:r>
    </w:p>
    <w:p w14:paraId="26445831">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2347A89E">
      <w:pPr>
        <w:spacing w:line="520" w:lineRule="exact"/>
        <w:ind w:firstLine="640" w:firstLineChars="200"/>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0C413234">
      <w:pPr>
        <w:spacing w:line="520" w:lineRule="exact"/>
        <w:ind w:firstLine="640" w:firstLineChars="200"/>
        <w:rPr>
          <w:rFonts w:hint="eastAsia" w:ascii="黑体" w:hAnsi="黑体" w:eastAsia="黑体" w:cs="楷体"/>
          <w:bCs/>
          <w:kern w:val="0"/>
          <w:sz w:val="32"/>
          <w:szCs w:val="32"/>
        </w:rPr>
      </w:pPr>
      <w:r>
        <w:rPr>
          <w:rFonts w:hint="eastAsia" w:ascii="仿宋_GB2312" w:hAnsi="仿宋_GB2312" w:eastAsia="仿宋_GB2312" w:cs="仿宋_GB2312"/>
          <w:color w:val="000000"/>
          <w:sz w:val="32"/>
          <w:szCs w:val="32"/>
        </w:rPr>
        <w:t>根据莆发改【2024】</w:t>
      </w:r>
      <w:r>
        <w:rPr>
          <w:rFonts w:hint="eastAsia" w:ascii="仿宋_GB2312" w:hAnsi="仿宋_GB2312" w:eastAsia="仿宋_GB2312" w:cs="仿宋_GB2312"/>
          <w:color w:val="000000"/>
          <w:sz w:val="32"/>
          <w:szCs w:val="32"/>
          <w:lang w:val="en-US" w:eastAsia="zh-CN"/>
        </w:rPr>
        <w:t>268</w:t>
      </w:r>
      <w:r>
        <w:rPr>
          <w:rFonts w:hint="eastAsia" w:ascii="仿宋_GB2312" w:hAnsi="仿宋_GB2312" w:eastAsia="仿宋_GB2312" w:cs="仿宋_GB2312"/>
          <w:color w:val="000000"/>
          <w:sz w:val="32"/>
          <w:szCs w:val="32"/>
        </w:rPr>
        <w:t>号文件，每学年每生学费1</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000元，住宿费每学期</w:t>
      </w:r>
      <w:r>
        <w:rPr>
          <w:rFonts w:hint="eastAsia" w:ascii="仿宋_GB2312" w:hAnsi="仿宋_GB2312" w:eastAsia="仿宋_GB2312" w:cs="仿宋_GB2312"/>
          <w:color w:val="000000"/>
          <w:sz w:val="32"/>
          <w:szCs w:val="32"/>
          <w:lang w:eastAsia="zh-CN"/>
        </w:rPr>
        <w:t>每生</w:t>
      </w:r>
      <w:r>
        <w:rPr>
          <w:rFonts w:hint="eastAsia" w:ascii="仿宋_GB2312" w:hAnsi="仿宋_GB2312" w:eastAsia="仿宋_GB2312" w:cs="仿宋_GB2312"/>
          <w:color w:val="000000"/>
          <w:sz w:val="32"/>
          <w:szCs w:val="32"/>
        </w:rPr>
        <w:t>145元。</w:t>
      </w:r>
    </w:p>
    <w:p w14:paraId="667D54B9">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4448F09D">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为了有效缓解我校品学兼优学生的经济压力，激励优生，我校积极争取，多方联动，形成了国家帮扶，学校减免，爱心人士捐资助学的“三位一体”奖励机制：</w:t>
      </w:r>
    </w:p>
    <w:p w14:paraId="7B10E36D">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 根据莆政综【2016】112号文件，学生每学年学费享受生均公用经费补助950元，在学费总额中直接扣除。 </w:t>
      </w:r>
    </w:p>
    <w:p w14:paraId="22A20BD4">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2.按照国家义务教育阶段资助政策，我校符合条件的学生享受生活补助。</w:t>
      </w:r>
    </w:p>
    <w:p w14:paraId="303EEB9D">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3.福建省红十字会宝宝巴士教育发展基金、社会各界爱心人士联合创办“凤凰花助学基金”等助学奖励基金，对品学兼优的贫困生进行资助。</w:t>
      </w:r>
    </w:p>
    <w:p w14:paraId="4E723EA0">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4.校友筹资设立了“新桃李奖教奖学基金”，对品学兼优的学生进行奖励。</w:t>
      </w:r>
    </w:p>
    <w:p w14:paraId="528C7E83">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八、招生服务咨询电话</w:t>
      </w:r>
    </w:p>
    <w:p w14:paraId="028ECC90">
      <w:pPr>
        <w:widowControl/>
        <w:spacing w:line="520" w:lineRule="exact"/>
        <w:ind w:left="600"/>
        <w:jc w:val="left"/>
        <w:rPr>
          <w:rFonts w:hint="eastAsia" w:ascii="宋体" w:hAnsi="宋体" w:cs="宋体"/>
          <w:color w:val="333333"/>
          <w:kern w:val="0"/>
          <w:sz w:val="28"/>
          <w:szCs w:val="28"/>
          <w:shd w:val="clear" w:color="auto" w:fill="FFFFFF"/>
          <w:lang w:bidi="ar"/>
        </w:rPr>
      </w:pPr>
      <w:r>
        <w:rPr>
          <w:rFonts w:hint="eastAsia" w:ascii="仿宋" w:hAnsi="仿宋" w:eastAsia="仿宋" w:cs="仿宋"/>
          <w:color w:val="000000"/>
          <w:sz w:val="30"/>
          <w:szCs w:val="30"/>
          <w:lang w:bidi="ar"/>
        </w:rPr>
        <w:t> </w:t>
      </w:r>
      <w:r>
        <w:rPr>
          <w:rFonts w:hint="eastAsia" w:ascii="宋体" w:hAnsi="宋体" w:cs="宋体"/>
          <w:color w:val="333333"/>
          <w:kern w:val="0"/>
          <w:sz w:val="28"/>
          <w:szCs w:val="28"/>
          <w:shd w:val="clear" w:color="auto" w:fill="FFFFFF"/>
          <w:lang w:bidi="ar"/>
        </w:rPr>
        <w:t> 0594-22</w:t>
      </w:r>
      <w:r>
        <w:rPr>
          <w:rFonts w:hint="eastAsia" w:ascii="宋体" w:hAnsi="宋体" w:cs="宋体"/>
          <w:color w:val="333333"/>
          <w:kern w:val="0"/>
          <w:sz w:val="28"/>
          <w:szCs w:val="28"/>
          <w:shd w:val="clear" w:color="auto" w:fill="FFFFFF"/>
          <w:lang w:val="en-US" w:eastAsia="zh-CN" w:bidi="ar"/>
        </w:rPr>
        <w:t>21544</w:t>
      </w:r>
      <w:r>
        <w:rPr>
          <w:rFonts w:hint="eastAsia" w:ascii="宋体" w:hAnsi="宋体" w:cs="宋体"/>
          <w:color w:val="333333"/>
          <w:kern w:val="0"/>
          <w:sz w:val="28"/>
          <w:szCs w:val="28"/>
          <w:shd w:val="clear" w:color="auto" w:fill="FFFFFF"/>
          <w:lang w:bidi="ar"/>
        </w:rPr>
        <w:t xml:space="preserve">      0594-</w:t>
      </w:r>
      <w:r>
        <w:rPr>
          <w:rFonts w:hint="eastAsia" w:ascii="宋体" w:hAnsi="宋体" w:cs="宋体"/>
          <w:color w:val="333333"/>
          <w:kern w:val="0"/>
          <w:sz w:val="28"/>
          <w:szCs w:val="28"/>
          <w:shd w:val="clear" w:color="auto" w:fill="FFFFFF"/>
          <w:lang w:val="en-US" w:eastAsia="zh-CN" w:bidi="ar"/>
        </w:rPr>
        <w:t>2216019</w:t>
      </w:r>
      <w:r>
        <w:rPr>
          <w:rFonts w:hint="eastAsia" w:ascii="宋体" w:hAnsi="宋体" w:cs="宋体"/>
          <w:color w:val="333333"/>
          <w:kern w:val="0"/>
          <w:sz w:val="28"/>
          <w:szCs w:val="28"/>
          <w:shd w:val="clear" w:color="auto" w:fill="FFFFFF"/>
          <w:lang w:bidi="ar"/>
        </w:rPr>
        <w:t>  </w:t>
      </w:r>
    </w:p>
    <w:p w14:paraId="7E2ABD1D">
      <w:pPr>
        <w:widowControl/>
        <w:spacing w:line="520" w:lineRule="exact"/>
        <w:ind w:left="600"/>
        <w:jc w:val="left"/>
        <w:rPr>
          <w:rFonts w:hint="eastAsia" w:ascii="仿宋_GB2312" w:hAnsi="仿宋_GB2312" w:eastAsia="仿宋_GB2312" w:cs="仿宋_GB2312"/>
          <w:color w:val="333333"/>
          <w:kern w:val="0"/>
          <w:sz w:val="32"/>
          <w:szCs w:val="32"/>
          <w:shd w:val="clear" w:color="auto" w:fill="FFFFFF"/>
          <w:lang w:bidi="ar"/>
        </w:rPr>
      </w:pPr>
    </w:p>
    <w:p w14:paraId="7F3267F2">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 xml:space="preserve">24 </w:t>
      </w:r>
      <w:r>
        <w:rPr>
          <w:rFonts w:hint="eastAsia" w:ascii="仿宋_GB2312" w:hAnsi="仿宋_GB2312" w:eastAsia="仿宋_GB2312" w:cs="仿宋_GB2312"/>
          <w:sz w:val="32"/>
          <w:szCs w:val="32"/>
        </w:rPr>
        <w:t>日</w:t>
      </w:r>
    </w:p>
    <w:p w14:paraId="283054E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4NmY5OTBjNTAzYzUyNjNiODQ4N2Q0NzEzNDJkM2IifQ=="/>
  </w:docVars>
  <w:rsids>
    <w:rsidRoot w:val="01E24923"/>
    <w:rsid w:val="01E24923"/>
    <w:rsid w:val="26AE7CB6"/>
    <w:rsid w:val="4897497F"/>
    <w:rsid w:val="520F7DE9"/>
    <w:rsid w:val="5E10219D"/>
    <w:rsid w:val="5EEE3446"/>
    <w:rsid w:val="6FDB38C9"/>
    <w:rsid w:val="73592AB9"/>
    <w:rsid w:val="75927779"/>
    <w:rsid w:val="7B5A5BD9"/>
    <w:rsid w:val="7D2B1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1556</Words>
  <Characters>1679</Characters>
  <Lines>0</Lines>
  <Paragraphs>0</Paragraphs>
  <TotalTime>5</TotalTime>
  <ScaleCrop>false</ScaleCrop>
  <LinksUpToDate>false</LinksUpToDate>
  <CharactersWithSpaces>1753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2024-06-19T12:40:00Z</dcterms:created>
  <dc:creator>Administrator</dc:creator>
  <cp:lastModifiedBy>山下水</cp:lastModifiedBy>
  <cp:lastPrinted>2025-06-23T08:57:00Z</cp:lastPrinted>
  <dcterms:modified xsi:type="dcterms:W3CDTF">2025-07-01T10:32:20Z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94187805662640309065BDC59440BE00_11</vt:lpwstr>
  </property>
  <property fmtid="{D5CDD505-2E9C-101B-9397-08002B2CF9AE}" pid="4" name="KSOTemplateDocerSaveRecord">
    <vt:lpwstr>eyJoZGlkIjoiZjQ0NDE5MTFiY2M0ODYyY2YyNTE2MzJkYjViNTlhZDgiLCJ1c2VySWQiOiIzNjMzNDY4ODYifQ==</vt:lpwstr>
  </property>
</Properties>
</file>